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61635" w14:textId="77777777" w:rsidR="0030568A" w:rsidRPr="00827123" w:rsidRDefault="0030568A" w:rsidP="0030568A">
      <w:pPr>
        <w:tabs>
          <w:tab w:val="center" w:pos="4680"/>
        </w:tabs>
        <w:jc w:val="center"/>
        <w:outlineLvl w:val="0"/>
        <w:rPr>
          <w:rFonts w:ascii="Courier New" w:hAnsi="Courier New" w:cs="Courier New"/>
          <w:b/>
          <w:bCs/>
        </w:rPr>
      </w:pPr>
      <w:bookmarkStart w:id="0" w:name="_GoBack"/>
      <w:bookmarkEnd w:id="0"/>
      <w:r w:rsidRPr="00827123">
        <w:rPr>
          <w:rFonts w:ascii="Courier New" w:hAnsi="Courier New" w:cs="Courier New"/>
          <w:b/>
          <w:bCs/>
        </w:rPr>
        <w:t>BOROUGH OF MENDHAM BOARD OF ADJUSTMENT</w:t>
      </w:r>
    </w:p>
    <w:p w14:paraId="417EAF05" w14:textId="77777777" w:rsidR="0030568A" w:rsidRPr="00827123" w:rsidRDefault="0030568A" w:rsidP="0030568A">
      <w:pPr>
        <w:jc w:val="both"/>
        <w:rPr>
          <w:rFonts w:ascii="Courier New" w:hAnsi="Courier New" w:cs="Courier New"/>
          <w:b/>
          <w:bCs/>
        </w:rPr>
      </w:pPr>
    </w:p>
    <w:p w14:paraId="340D1C66" w14:textId="77777777" w:rsidR="0030568A" w:rsidRPr="00827123" w:rsidRDefault="0030568A" w:rsidP="0030568A">
      <w:pPr>
        <w:tabs>
          <w:tab w:val="center" w:pos="4680"/>
        </w:tabs>
        <w:jc w:val="both"/>
        <w:outlineLvl w:val="0"/>
        <w:rPr>
          <w:rFonts w:ascii="Courier New" w:hAnsi="Courier New" w:cs="Courier New"/>
          <w:b/>
          <w:bCs/>
        </w:rPr>
      </w:pPr>
      <w:r w:rsidRPr="00827123">
        <w:rPr>
          <w:rFonts w:ascii="Courier New" w:hAnsi="Courier New" w:cs="Courier New"/>
          <w:b/>
          <w:bCs/>
        </w:rPr>
        <w:tab/>
        <w:t>RESOLUTION OF MEMORIALIZATION</w:t>
      </w:r>
    </w:p>
    <w:p w14:paraId="76074DC4" w14:textId="77777777" w:rsidR="0030568A" w:rsidRPr="00827123" w:rsidRDefault="0030568A" w:rsidP="0030568A">
      <w:pPr>
        <w:jc w:val="both"/>
        <w:rPr>
          <w:rFonts w:ascii="Courier New" w:hAnsi="Courier New" w:cs="Courier New"/>
          <w:b/>
          <w:bCs/>
        </w:rPr>
      </w:pPr>
    </w:p>
    <w:p w14:paraId="113F5ACE" w14:textId="34873559" w:rsidR="0030568A" w:rsidRPr="00827123" w:rsidRDefault="0030568A" w:rsidP="0030568A">
      <w:pPr>
        <w:ind w:firstLine="4320"/>
        <w:jc w:val="both"/>
        <w:outlineLvl w:val="0"/>
        <w:rPr>
          <w:rFonts w:ascii="Courier New" w:hAnsi="Courier New" w:cs="Courier New"/>
          <w:b/>
          <w:bCs/>
        </w:rPr>
      </w:pPr>
      <w:r w:rsidRPr="00827123">
        <w:rPr>
          <w:rFonts w:ascii="Courier New" w:hAnsi="Courier New" w:cs="Courier New"/>
          <w:b/>
          <w:bCs/>
        </w:rPr>
        <w:t xml:space="preserve"> Decided:  </w:t>
      </w:r>
      <w:r w:rsidR="00161E8B">
        <w:rPr>
          <w:rFonts w:ascii="Courier New" w:hAnsi="Courier New" w:cs="Courier New"/>
          <w:b/>
          <w:bCs/>
        </w:rPr>
        <w:t>July 14, 2020</w:t>
      </w:r>
    </w:p>
    <w:p w14:paraId="468B5B64" w14:textId="54A14416" w:rsidR="0030568A" w:rsidRPr="00827123" w:rsidRDefault="0030568A" w:rsidP="0030568A">
      <w:pPr>
        <w:ind w:firstLine="3600"/>
        <w:jc w:val="both"/>
        <w:outlineLvl w:val="0"/>
        <w:rPr>
          <w:rFonts w:ascii="Courier New" w:hAnsi="Courier New" w:cs="Courier New"/>
          <w:b/>
          <w:bCs/>
        </w:rPr>
      </w:pPr>
      <w:r w:rsidRPr="00827123">
        <w:rPr>
          <w:rFonts w:ascii="Courier New" w:hAnsi="Courier New" w:cs="Courier New"/>
          <w:b/>
          <w:bCs/>
        </w:rPr>
        <w:t xml:space="preserve"> Memorialized:  </w:t>
      </w:r>
      <w:r w:rsidR="00E54839">
        <w:rPr>
          <w:rFonts w:ascii="Courier New" w:hAnsi="Courier New" w:cs="Courier New"/>
          <w:b/>
          <w:bCs/>
        </w:rPr>
        <w:t>September</w:t>
      </w:r>
      <w:r w:rsidR="00161E8B">
        <w:rPr>
          <w:rFonts w:ascii="Courier New" w:hAnsi="Courier New" w:cs="Courier New"/>
          <w:b/>
          <w:bCs/>
        </w:rPr>
        <w:t xml:space="preserve"> </w:t>
      </w:r>
      <w:r w:rsidR="00E54839">
        <w:rPr>
          <w:rFonts w:ascii="Courier New" w:hAnsi="Courier New" w:cs="Courier New"/>
          <w:b/>
          <w:bCs/>
        </w:rPr>
        <w:t>1</w:t>
      </w:r>
      <w:r w:rsidR="00161E8B">
        <w:rPr>
          <w:rFonts w:ascii="Courier New" w:hAnsi="Courier New" w:cs="Courier New"/>
          <w:b/>
          <w:bCs/>
        </w:rPr>
        <w:t>, 2020</w:t>
      </w:r>
    </w:p>
    <w:p w14:paraId="6B3DDAE6" w14:textId="77777777" w:rsidR="0030568A" w:rsidRPr="00827123" w:rsidRDefault="0030568A" w:rsidP="0030568A">
      <w:pPr>
        <w:jc w:val="both"/>
        <w:rPr>
          <w:rFonts w:ascii="Courier New" w:hAnsi="Courier New" w:cs="Courier New"/>
          <w:b/>
          <w:bCs/>
        </w:rPr>
      </w:pPr>
    </w:p>
    <w:p w14:paraId="3F03A603" w14:textId="171FC2FC" w:rsidR="0030568A" w:rsidRPr="00827123" w:rsidRDefault="0030568A" w:rsidP="0030568A">
      <w:pPr>
        <w:jc w:val="both"/>
        <w:outlineLvl w:val="0"/>
        <w:rPr>
          <w:rFonts w:ascii="Courier New" w:hAnsi="Courier New" w:cs="Courier New"/>
          <w:b/>
          <w:bCs/>
        </w:rPr>
      </w:pPr>
      <w:r w:rsidRPr="00827123">
        <w:rPr>
          <w:rFonts w:ascii="Courier New" w:hAnsi="Courier New" w:cs="Courier New"/>
          <w:b/>
          <w:bCs/>
        </w:rPr>
        <w:t>IN THE MATTER OF</w:t>
      </w:r>
      <w:r w:rsidR="00161E8B">
        <w:rPr>
          <w:rFonts w:ascii="Courier New" w:hAnsi="Courier New" w:cs="Courier New"/>
          <w:b/>
          <w:bCs/>
        </w:rPr>
        <w:t xml:space="preserve"> SIX MAIN ST. MENDHAM, LLC</w:t>
      </w:r>
    </w:p>
    <w:p w14:paraId="0A048FB1" w14:textId="4A433D2A" w:rsidR="0030568A" w:rsidRPr="00827123" w:rsidRDefault="0030568A" w:rsidP="0030568A">
      <w:pPr>
        <w:jc w:val="both"/>
        <w:rPr>
          <w:rFonts w:ascii="Courier New" w:hAnsi="Courier New" w:cs="Courier New"/>
          <w:b/>
          <w:bCs/>
        </w:rPr>
      </w:pPr>
      <w:r w:rsidRPr="00827123">
        <w:rPr>
          <w:rFonts w:ascii="Courier New" w:hAnsi="Courier New" w:cs="Courier New"/>
          <w:b/>
          <w:bCs/>
        </w:rPr>
        <w:t xml:space="preserve">“C” VARIANCE </w:t>
      </w:r>
      <w:r w:rsidR="00161E8B">
        <w:rPr>
          <w:rFonts w:ascii="Courier New" w:hAnsi="Courier New" w:cs="Courier New"/>
          <w:b/>
          <w:bCs/>
        </w:rPr>
        <w:t xml:space="preserve">AND SITE </w:t>
      </w:r>
      <w:r w:rsidR="00BB5EAB">
        <w:rPr>
          <w:rFonts w:ascii="Courier New" w:hAnsi="Courier New" w:cs="Courier New"/>
          <w:b/>
          <w:bCs/>
        </w:rPr>
        <w:t>P</w:t>
      </w:r>
      <w:r w:rsidR="00161E8B">
        <w:rPr>
          <w:rFonts w:ascii="Courier New" w:hAnsi="Courier New" w:cs="Courier New"/>
          <w:b/>
          <w:bCs/>
        </w:rPr>
        <w:t xml:space="preserve">LAN BIFURCATED </w:t>
      </w:r>
      <w:r w:rsidRPr="00827123">
        <w:rPr>
          <w:rFonts w:ascii="Courier New" w:hAnsi="Courier New" w:cs="Courier New"/>
          <w:b/>
          <w:bCs/>
        </w:rPr>
        <w:t>APPLICATION</w:t>
      </w:r>
    </w:p>
    <w:p w14:paraId="6C094187" w14:textId="5F821AB4" w:rsidR="0030568A" w:rsidRDefault="0030568A" w:rsidP="0030568A">
      <w:pPr>
        <w:jc w:val="both"/>
        <w:rPr>
          <w:rFonts w:ascii="Courier New" w:hAnsi="Courier New" w:cs="Courier New"/>
          <w:b/>
          <w:bCs/>
        </w:rPr>
      </w:pPr>
      <w:r w:rsidRPr="00827123">
        <w:rPr>
          <w:rFonts w:ascii="Courier New" w:hAnsi="Courier New" w:cs="Courier New"/>
          <w:b/>
          <w:bCs/>
        </w:rPr>
        <w:t xml:space="preserve">BLOCK </w:t>
      </w:r>
      <w:r w:rsidR="00161E8B">
        <w:rPr>
          <w:rFonts w:ascii="Courier New" w:hAnsi="Courier New" w:cs="Courier New"/>
          <w:b/>
          <w:bCs/>
        </w:rPr>
        <w:t>601</w:t>
      </w:r>
      <w:r w:rsidRPr="00827123">
        <w:rPr>
          <w:rFonts w:ascii="Courier New" w:hAnsi="Courier New" w:cs="Courier New"/>
          <w:b/>
          <w:bCs/>
        </w:rPr>
        <w:t xml:space="preserve">, LOT </w:t>
      </w:r>
      <w:r w:rsidR="00161E8B">
        <w:rPr>
          <w:rFonts w:ascii="Courier New" w:hAnsi="Courier New" w:cs="Courier New"/>
          <w:b/>
          <w:bCs/>
        </w:rPr>
        <w:t>3</w:t>
      </w:r>
    </w:p>
    <w:p w14:paraId="1D475903" w14:textId="3BFB7E54" w:rsidR="00161E8B" w:rsidRPr="00827123" w:rsidRDefault="00161E8B" w:rsidP="0030568A">
      <w:pPr>
        <w:jc w:val="both"/>
        <w:rPr>
          <w:rFonts w:ascii="Courier New" w:hAnsi="Courier New" w:cs="Courier New"/>
          <w:b/>
          <w:bCs/>
        </w:rPr>
      </w:pPr>
      <w:r>
        <w:rPr>
          <w:rFonts w:ascii="Courier New" w:hAnsi="Courier New" w:cs="Courier New"/>
          <w:b/>
          <w:bCs/>
        </w:rPr>
        <w:t>APPLICATION NO. BOA #03-19</w:t>
      </w:r>
    </w:p>
    <w:p w14:paraId="3A23DC24" w14:textId="77777777" w:rsidR="0030568A" w:rsidRPr="00827123" w:rsidRDefault="0030568A" w:rsidP="0030568A">
      <w:pPr>
        <w:jc w:val="both"/>
        <w:outlineLvl w:val="0"/>
        <w:rPr>
          <w:rFonts w:ascii="Courier New" w:hAnsi="Courier New" w:cs="Courier New"/>
          <w:b/>
          <w:bCs/>
        </w:rPr>
      </w:pPr>
    </w:p>
    <w:p w14:paraId="0CC133E9" w14:textId="77777777" w:rsidR="0030568A" w:rsidRPr="00827123" w:rsidRDefault="0030568A" w:rsidP="0030568A">
      <w:pPr>
        <w:jc w:val="both"/>
        <w:rPr>
          <w:rFonts w:ascii="Courier New" w:hAnsi="Courier New" w:cs="Courier New"/>
          <w:b/>
          <w:bCs/>
        </w:rPr>
      </w:pPr>
    </w:p>
    <w:p w14:paraId="6AF13B86" w14:textId="2275916D" w:rsidR="0030568A" w:rsidRPr="00827123" w:rsidRDefault="0030568A" w:rsidP="0030568A">
      <w:pPr>
        <w:ind w:firstLine="1440"/>
        <w:jc w:val="both"/>
        <w:rPr>
          <w:rFonts w:ascii="Courier New" w:hAnsi="Courier New" w:cs="Courier New"/>
        </w:rPr>
      </w:pPr>
      <w:r w:rsidRPr="00827123">
        <w:rPr>
          <w:rFonts w:ascii="Courier New" w:hAnsi="Courier New" w:cs="Courier New"/>
          <w:b/>
          <w:bCs/>
        </w:rPr>
        <w:t>WHEREAS,</w:t>
      </w:r>
      <w:r w:rsidRPr="00827123">
        <w:rPr>
          <w:rFonts w:ascii="Courier New" w:hAnsi="Courier New" w:cs="Courier New"/>
        </w:rPr>
        <w:t xml:space="preserve"> </w:t>
      </w:r>
      <w:r w:rsidR="00161E8B">
        <w:rPr>
          <w:rFonts w:ascii="Courier New" w:hAnsi="Courier New" w:cs="Courier New"/>
        </w:rPr>
        <w:t>Six Main St. Mendham, LLC (hereinafter the “Applicant”) applied to the Borough of Mendham Board of Adjustment (hereinafter the “Board”) for preliminary and final site plan approval with “C” and “D” variances, by application dated 10/13/19</w:t>
      </w:r>
      <w:r w:rsidRPr="00827123">
        <w:rPr>
          <w:rFonts w:ascii="Courier New" w:hAnsi="Courier New" w:cs="Courier New"/>
        </w:rPr>
        <w:t>; and</w:t>
      </w:r>
    </w:p>
    <w:p w14:paraId="43856144" w14:textId="77777777" w:rsidR="0030568A" w:rsidRPr="00827123" w:rsidRDefault="0030568A" w:rsidP="0030568A">
      <w:pPr>
        <w:jc w:val="both"/>
        <w:rPr>
          <w:rFonts w:ascii="Courier New" w:hAnsi="Courier New" w:cs="Courier New"/>
        </w:rPr>
      </w:pPr>
    </w:p>
    <w:p w14:paraId="6EF14298" w14:textId="73B3B155" w:rsidR="0030568A" w:rsidRPr="00827123" w:rsidRDefault="0030568A" w:rsidP="0030568A">
      <w:pPr>
        <w:ind w:firstLine="1440"/>
        <w:jc w:val="both"/>
        <w:rPr>
          <w:rFonts w:ascii="Courier New" w:hAnsi="Courier New" w:cs="Courier New"/>
        </w:rPr>
      </w:pPr>
      <w:r w:rsidRPr="00827123">
        <w:rPr>
          <w:rFonts w:ascii="Courier New" w:hAnsi="Courier New" w:cs="Courier New"/>
          <w:b/>
          <w:bCs/>
        </w:rPr>
        <w:t>WHEREAS,</w:t>
      </w:r>
      <w:r w:rsidRPr="00827123">
        <w:rPr>
          <w:rFonts w:ascii="Courier New" w:hAnsi="Courier New" w:cs="Courier New"/>
        </w:rPr>
        <w:t xml:space="preserve"> the application was </w:t>
      </w:r>
      <w:r w:rsidR="00161E8B">
        <w:rPr>
          <w:rFonts w:ascii="Courier New" w:hAnsi="Courier New" w:cs="Courier New"/>
        </w:rPr>
        <w:t>bifurcated pursuant to N.J.S.A. 40:55D-76b, and a public hearing was held on 2/4/20 to consider only the “D” variance relief associated with the application.  The “D” variances were approved by Resolution memorialized 3/3/20, and pubic hearings to consider the “C” variances and overall site plan phase of the bifurcated application were held on 3/3/20 and 7/14/20; and</w:t>
      </w:r>
    </w:p>
    <w:p w14:paraId="3894B9B4" w14:textId="77777777" w:rsidR="0030568A" w:rsidRPr="00827123" w:rsidRDefault="0030568A" w:rsidP="0030568A">
      <w:pPr>
        <w:jc w:val="both"/>
        <w:rPr>
          <w:rFonts w:ascii="Courier New" w:hAnsi="Courier New" w:cs="Courier New"/>
        </w:rPr>
      </w:pPr>
    </w:p>
    <w:p w14:paraId="3CA50B3A" w14:textId="77777777" w:rsidR="0030568A" w:rsidRPr="00827123" w:rsidRDefault="0030568A" w:rsidP="0030568A">
      <w:pPr>
        <w:ind w:firstLine="1440"/>
        <w:jc w:val="both"/>
        <w:rPr>
          <w:rFonts w:ascii="Courier New" w:hAnsi="Courier New" w:cs="Courier New"/>
        </w:rPr>
      </w:pPr>
      <w:r w:rsidRPr="00827123">
        <w:rPr>
          <w:rFonts w:ascii="Courier New" w:hAnsi="Courier New" w:cs="Courier New"/>
          <w:b/>
          <w:bCs/>
        </w:rPr>
        <w:t>WHEREAS,</w:t>
      </w:r>
      <w:r w:rsidRPr="00827123">
        <w:rPr>
          <w:rFonts w:ascii="Courier New" w:hAnsi="Courier New" w:cs="Courier New"/>
        </w:rPr>
        <w:t xml:space="preserve"> the Board has determined that the Applicant has complied with all land use procedural requirements of Chapter 124 of the Ordinance of the Borough of Mendham, and has complied with the procedural requirements of the Municipal Land Use Law, N.J.S.A. 40:55D-1, et seq., including without limitation, public notice pursuant to N.J.S.A. 40:55D-12; and</w:t>
      </w:r>
    </w:p>
    <w:p w14:paraId="22AC8BEF" w14:textId="77777777" w:rsidR="0030568A" w:rsidRPr="00827123" w:rsidRDefault="0030568A" w:rsidP="0030568A">
      <w:pPr>
        <w:ind w:firstLine="1440"/>
        <w:jc w:val="both"/>
        <w:rPr>
          <w:rFonts w:ascii="Courier New" w:hAnsi="Courier New" w:cs="Courier New"/>
        </w:rPr>
      </w:pPr>
    </w:p>
    <w:p w14:paraId="50811DD3" w14:textId="77777777" w:rsidR="0030568A" w:rsidRPr="00827123" w:rsidRDefault="0030568A" w:rsidP="0030568A">
      <w:pPr>
        <w:ind w:firstLine="1440"/>
        <w:jc w:val="both"/>
        <w:rPr>
          <w:rFonts w:ascii="Courier New" w:hAnsi="Courier New" w:cs="Courier New"/>
        </w:rPr>
      </w:pPr>
      <w:r w:rsidRPr="00827123">
        <w:rPr>
          <w:rFonts w:ascii="Courier New" w:hAnsi="Courier New" w:cs="Courier New"/>
          <w:b/>
          <w:bCs/>
        </w:rPr>
        <w:t>WHEREAS,</w:t>
      </w:r>
      <w:r w:rsidRPr="00827123">
        <w:rPr>
          <w:rFonts w:ascii="Courier New" w:hAnsi="Courier New" w:cs="Courier New"/>
        </w:rPr>
        <w:t xml:space="preserve"> the Board makes the following findings and conclusions, based on the documents, testimony and other evidence comprising the hearing record:</w:t>
      </w:r>
    </w:p>
    <w:p w14:paraId="046204DE" w14:textId="77777777" w:rsidR="0030568A" w:rsidRPr="00827123" w:rsidRDefault="0030568A" w:rsidP="0030568A">
      <w:pPr>
        <w:jc w:val="both"/>
        <w:rPr>
          <w:rFonts w:ascii="Courier New" w:hAnsi="Courier New" w:cs="Courier New"/>
        </w:rPr>
      </w:pPr>
    </w:p>
    <w:p w14:paraId="3F616AA0" w14:textId="3F57A641" w:rsidR="0030568A" w:rsidRPr="00827123" w:rsidRDefault="0030568A" w:rsidP="0030568A">
      <w:pPr>
        <w:ind w:firstLine="1440"/>
        <w:jc w:val="both"/>
        <w:rPr>
          <w:rFonts w:ascii="Courier New" w:hAnsi="Courier New" w:cs="Courier New"/>
        </w:rPr>
      </w:pPr>
      <w:r w:rsidRPr="00827123">
        <w:rPr>
          <w:rFonts w:ascii="Courier New" w:hAnsi="Courier New" w:cs="Courier New"/>
        </w:rPr>
        <w:t xml:space="preserve">1.  </w:t>
      </w:r>
      <w:r w:rsidR="00161E8B">
        <w:rPr>
          <w:rFonts w:ascii="Courier New" w:hAnsi="Courier New" w:cs="Courier New"/>
        </w:rPr>
        <w:t xml:space="preserve">The property which is the subject of the application consists of 0.48 acres (0.44 acres after right-of-way dedication) located in the Historic Business (HB) Zone.  The property is improved with a main building comprising a 2-story frame structure with a loft in front and a 1-story masonry structure.  Two formerly accessory buildings located </w:t>
      </w:r>
      <w:r w:rsidR="00161E8B">
        <w:rPr>
          <w:rFonts w:ascii="Courier New" w:hAnsi="Courier New" w:cs="Courier New"/>
        </w:rPr>
        <w:lastRenderedPageBreak/>
        <w:t>behind the main building are a 1-story masonry garage and a 2-story frame barn.  Vehicular access to the rear buildings is through a common driveway between this Lot 3 and adjoining Lot 4 to the east.  The site has 4 parking stalls behind the garage</w:t>
      </w:r>
      <w:r w:rsidR="00E54839">
        <w:rPr>
          <w:rFonts w:ascii="Courier New" w:hAnsi="Courier New" w:cs="Courier New"/>
        </w:rPr>
        <w:t>.  T</w:t>
      </w:r>
      <w:r w:rsidR="00161E8B">
        <w:rPr>
          <w:rFonts w:ascii="Courier New" w:hAnsi="Courier New" w:cs="Courier New"/>
        </w:rPr>
        <w:t>he Applicant has obtained authorization from the Borough to use 10 parking spaces in the municipal public parking lot located at Block 601, Lot 16, f</w:t>
      </w:r>
      <w:r w:rsidR="00BB5EAB">
        <w:rPr>
          <w:rFonts w:ascii="Courier New" w:hAnsi="Courier New" w:cs="Courier New"/>
        </w:rPr>
        <w:t>o</w:t>
      </w:r>
      <w:r w:rsidR="00161E8B">
        <w:rPr>
          <w:rFonts w:ascii="Courier New" w:hAnsi="Courier New" w:cs="Courier New"/>
        </w:rPr>
        <w:t>r overnight use by tenants of residential units.</w:t>
      </w:r>
    </w:p>
    <w:p w14:paraId="17445BE3" w14:textId="77777777" w:rsidR="0030568A" w:rsidRPr="00827123" w:rsidRDefault="0030568A" w:rsidP="0030568A">
      <w:pPr>
        <w:ind w:firstLine="1440"/>
        <w:jc w:val="both"/>
        <w:rPr>
          <w:rFonts w:ascii="Courier New" w:hAnsi="Courier New" w:cs="Courier New"/>
        </w:rPr>
      </w:pPr>
    </w:p>
    <w:p w14:paraId="0BB75481" w14:textId="6B07E98B" w:rsidR="0030568A" w:rsidRPr="00827123" w:rsidRDefault="0030568A" w:rsidP="0030568A">
      <w:pPr>
        <w:ind w:firstLine="1440"/>
        <w:jc w:val="both"/>
        <w:rPr>
          <w:rFonts w:ascii="Courier New" w:hAnsi="Courier New" w:cs="Courier New"/>
        </w:rPr>
      </w:pPr>
      <w:r w:rsidRPr="00827123">
        <w:rPr>
          <w:rFonts w:ascii="Courier New" w:hAnsi="Courier New" w:cs="Courier New"/>
        </w:rPr>
        <w:t xml:space="preserve">2.  </w:t>
      </w:r>
      <w:r w:rsidR="006D555A">
        <w:rPr>
          <w:rFonts w:ascii="Courier New" w:hAnsi="Courier New" w:cs="Courier New"/>
        </w:rPr>
        <w:t>The proposed development of the subject property comprises Preliminary and Final Major Site Plan and Variance approval for a mixed-use structure at 6 East Main Street.  The proposal is to convert the main building and two (2) accessory structures into a mixed-use development with three (3) principal structures containing two (2) commercial spaces and seven (7) apartments with associated storage areas.  The main building is proposed to include two (2) commercial business spaces, one (1) on the first floor and one (1) in the basement, along with two (2) storage spaces in the basement.  There are four (4) apartments proposed in the main building, two (2) in the garage structure and one (1) in the barn structure.  The property is located in the HB Historic Business Zone where commercial uses are permitted, however, due to the uses proposed, the density and location, several use variances were required.  Bulk variances are also required for lot area, side yard setback, lot coverage and parking.  A variance for sign height is also required.</w:t>
      </w:r>
    </w:p>
    <w:p w14:paraId="13319449" w14:textId="77777777" w:rsidR="0030568A" w:rsidRPr="00827123" w:rsidRDefault="0030568A" w:rsidP="0030568A">
      <w:pPr>
        <w:ind w:firstLine="1440"/>
        <w:jc w:val="both"/>
        <w:rPr>
          <w:rFonts w:ascii="Courier New" w:hAnsi="Courier New" w:cs="Courier New"/>
        </w:rPr>
      </w:pPr>
    </w:p>
    <w:p w14:paraId="583AEFB5" w14:textId="4FFDA520" w:rsidR="0030568A" w:rsidRDefault="0030568A" w:rsidP="0030568A">
      <w:pPr>
        <w:ind w:firstLine="1440"/>
        <w:jc w:val="both"/>
        <w:rPr>
          <w:rFonts w:ascii="Courier New" w:hAnsi="Courier New" w:cs="Courier New"/>
        </w:rPr>
      </w:pPr>
      <w:r w:rsidRPr="00827123">
        <w:rPr>
          <w:rFonts w:ascii="Courier New" w:hAnsi="Courier New" w:cs="Courier New"/>
        </w:rPr>
        <w:t>3.  The Applicant has submitted the following documents that depict and/or describe the</w:t>
      </w:r>
      <w:r w:rsidR="006D555A">
        <w:rPr>
          <w:rFonts w:ascii="Courier New" w:hAnsi="Courier New" w:cs="Courier New"/>
        </w:rPr>
        <w:t xml:space="preserve"> proposed</w:t>
      </w:r>
      <w:r w:rsidRPr="00827123">
        <w:rPr>
          <w:rFonts w:ascii="Courier New" w:hAnsi="Courier New" w:cs="Courier New"/>
        </w:rPr>
        <w:t xml:space="preserve"> improvements:</w:t>
      </w:r>
    </w:p>
    <w:p w14:paraId="1FCEDF03" w14:textId="6F1C4F4B" w:rsidR="006D555A" w:rsidRDefault="006D555A" w:rsidP="00D67E6D">
      <w:pPr>
        <w:jc w:val="both"/>
        <w:rPr>
          <w:rFonts w:ascii="Courier New" w:hAnsi="Courier New" w:cs="Courier New"/>
        </w:rPr>
      </w:pPr>
    </w:p>
    <w:p w14:paraId="2C1AEAC1" w14:textId="09C1B840" w:rsidR="00D67E6D" w:rsidRDefault="00D67E6D" w:rsidP="00D67E6D">
      <w:pPr>
        <w:pStyle w:val="ListParagraph"/>
        <w:numPr>
          <w:ilvl w:val="0"/>
          <w:numId w:val="1"/>
        </w:numPr>
        <w:jc w:val="both"/>
        <w:rPr>
          <w:rFonts w:ascii="Courier New" w:hAnsi="Courier New" w:cs="Courier New"/>
        </w:rPr>
      </w:pPr>
      <w:r>
        <w:rPr>
          <w:rFonts w:ascii="Courier New" w:hAnsi="Courier New" w:cs="Courier New"/>
        </w:rPr>
        <w:t>Architectural Plans, consisting of 9 sheets, dated 6/22/20, prepared by William P. Byrne, Architect</w:t>
      </w:r>
    </w:p>
    <w:p w14:paraId="67C61636" w14:textId="27D8A0F7" w:rsidR="00D67E6D" w:rsidRDefault="00D67E6D" w:rsidP="00D67E6D">
      <w:pPr>
        <w:pStyle w:val="ListParagraph"/>
        <w:numPr>
          <w:ilvl w:val="0"/>
          <w:numId w:val="1"/>
        </w:numPr>
        <w:jc w:val="both"/>
        <w:rPr>
          <w:rFonts w:ascii="Courier New" w:hAnsi="Courier New" w:cs="Courier New"/>
        </w:rPr>
      </w:pPr>
      <w:r>
        <w:rPr>
          <w:rFonts w:ascii="Courier New" w:hAnsi="Courier New" w:cs="Courier New"/>
        </w:rPr>
        <w:t>Preliminary and Final Major Site Plans, consisting of 14 sheets, revised through 6/23/20, prepared by John Hansen, PE, EL&amp;P Associates, Inc.</w:t>
      </w:r>
    </w:p>
    <w:p w14:paraId="3CA3E538" w14:textId="0515738C" w:rsidR="00D67E6D" w:rsidRPr="00D67E6D" w:rsidRDefault="00D67E6D" w:rsidP="00D67E6D">
      <w:pPr>
        <w:pStyle w:val="ListParagraph"/>
        <w:numPr>
          <w:ilvl w:val="0"/>
          <w:numId w:val="1"/>
        </w:numPr>
        <w:jc w:val="both"/>
        <w:rPr>
          <w:rFonts w:ascii="Courier New" w:hAnsi="Courier New" w:cs="Courier New"/>
        </w:rPr>
      </w:pPr>
      <w:r>
        <w:rPr>
          <w:rFonts w:ascii="Courier New" w:hAnsi="Courier New" w:cs="Courier New"/>
        </w:rPr>
        <w:t>Traffic and Parking Assessment Report, dated 6/22/20, prepared by Matthew J. Seckler, PE and John R. Corak, PE</w:t>
      </w:r>
    </w:p>
    <w:p w14:paraId="680AE385" w14:textId="77777777" w:rsidR="0030568A" w:rsidRPr="00827123" w:rsidRDefault="0030568A" w:rsidP="0030568A">
      <w:pPr>
        <w:ind w:firstLine="1440"/>
        <w:jc w:val="both"/>
        <w:rPr>
          <w:rFonts w:ascii="Courier New" w:hAnsi="Courier New" w:cs="Courier New"/>
        </w:rPr>
      </w:pPr>
    </w:p>
    <w:p w14:paraId="74B7EDDA" w14:textId="1B7B1A61" w:rsidR="0030568A" w:rsidRDefault="0030568A" w:rsidP="0030568A">
      <w:pPr>
        <w:ind w:firstLine="1440"/>
        <w:jc w:val="both"/>
        <w:rPr>
          <w:rFonts w:ascii="Courier New" w:hAnsi="Courier New" w:cs="Courier New"/>
        </w:rPr>
      </w:pPr>
      <w:r w:rsidRPr="00827123">
        <w:rPr>
          <w:rFonts w:ascii="Courier New" w:hAnsi="Courier New" w:cs="Courier New"/>
        </w:rPr>
        <w:t>4.  In support of the</w:t>
      </w:r>
      <w:r w:rsidR="00D67E6D">
        <w:rPr>
          <w:rFonts w:ascii="Courier New" w:hAnsi="Courier New" w:cs="Courier New"/>
        </w:rPr>
        <w:t xml:space="preserve"> current phase of the</w:t>
      </w:r>
      <w:r w:rsidRPr="00827123">
        <w:rPr>
          <w:rFonts w:ascii="Courier New" w:hAnsi="Courier New" w:cs="Courier New"/>
        </w:rPr>
        <w:t xml:space="preserve"> application, the Applicant has submitted the following documents, which are part of the hearing record:</w:t>
      </w:r>
    </w:p>
    <w:p w14:paraId="681B57D1" w14:textId="7C04D453" w:rsidR="00D67E6D" w:rsidRDefault="00D67E6D" w:rsidP="00D67E6D">
      <w:pPr>
        <w:jc w:val="both"/>
        <w:rPr>
          <w:rFonts w:ascii="Courier New" w:hAnsi="Courier New" w:cs="Courier New"/>
        </w:rPr>
      </w:pPr>
    </w:p>
    <w:p w14:paraId="60526777" w14:textId="56DA688B" w:rsidR="00D67E6D" w:rsidRDefault="00D67E6D" w:rsidP="00D67E6D">
      <w:pPr>
        <w:pStyle w:val="ListParagraph"/>
        <w:numPr>
          <w:ilvl w:val="0"/>
          <w:numId w:val="1"/>
        </w:numPr>
        <w:jc w:val="both"/>
        <w:rPr>
          <w:rFonts w:ascii="Courier New" w:hAnsi="Courier New" w:cs="Courier New"/>
        </w:rPr>
      </w:pPr>
      <w:r>
        <w:rPr>
          <w:rFonts w:ascii="Courier New" w:hAnsi="Courier New" w:cs="Courier New"/>
        </w:rPr>
        <w:lastRenderedPageBreak/>
        <w:t>Borough of Mendham Resolution #095-2020 Resolution Authorizing the Issuance of Ten (10) Overnight Parking Permits to Six Main Street Mendham, LLC for the Mendham Borough Municipal Lot and the Construction of Seven (7) Residential Dwelling Units on Site, dated 6/10/20</w:t>
      </w:r>
    </w:p>
    <w:p w14:paraId="13E982DA" w14:textId="24BFE225" w:rsidR="00D67E6D" w:rsidRPr="00D67E6D" w:rsidRDefault="00D67E6D" w:rsidP="00D67E6D">
      <w:pPr>
        <w:pStyle w:val="ListParagraph"/>
        <w:numPr>
          <w:ilvl w:val="0"/>
          <w:numId w:val="1"/>
        </w:numPr>
        <w:jc w:val="both"/>
        <w:rPr>
          <w:rFonts w:ascii="Courier New" w:hAnsi="Courier New" w:cs="Courier New"/>
        </w:rPr>
      </w:pPr>
      <w:r>
        <w:rPr>
          <w:rFonts w:ascii="Courier New" w:hAnsi="Courier New" w:cs="Courier New"/>
        </w:rPr>
        <w:t>Historic Preservation Committee letter, dated 7/8/20, with attachments</w:t>
      </w:r>
    </w:p>
    <w:p w14:paraId="4F2CB6D6" w14:textId="77777777" w:rsidR="0030568A" w:rsidRPr="00827123" w:rsidRDefault="0030568A" w:rsidP="0030568A">
      <w:pPr>
        <w:ind w:firstLine="1440"/>
        <w:jc w:val="both"/>
        <w:rPr>
          <w:rFonts w:ascii="Courier New" w:hAnsi="Courier New" w:cs="Courier New"/>
        </w:rPr>
      </w:pPr>
    </w:p>
    <w:p w14:paraId="62D5B4E9" w14:textId="4192587C" w:rsidR="0030568A" w:rsidRDefault="0030568A" w:rsidP="0030568A">
      <w:pPr>
        <w:ind w:firstLine="1440"/>
        <w:jc w:val="both"/>
        <w:rPr>
          <w:rFonts w:ascii="Courier New" w:hAnsi="Courier New" w:cs="Courier New"/>
        </w:rPr>
      </w:pPr>
      <w:r w:rsidRPr="00827123">
        <w:rPr>
          <w:rFonts w:ascii="Courier New" w:hAnsi="Courier New" w:cs="Courier New"/>
        </w:rPr>
        <w:t>5.  The Board’s planning and engineering professionals and/or consultants have submitted the following reports concerning their reviews of</w:t>
      </w:r>
      <w:r w:rsidR="00D67E6D">
        <w:rPr>
          <w:rFonts w:ascii="Courier New" w:hAnsi="Courier New" w:cs="Courier New"/>
        </w:rPr>
        <w:t xml:space="preserve"> the current phases of the </w:t>
      </w:r>
      <w:r w:rsidRPr="00827123">
        <w:rPr>
          <w:rFonts w:ascii="Courier New" w:hAnsi="Courier New" w:cs="Courier New"/>
        </w:rPr>
        <w:t>application, which are part of the hearing record:</w:t>
      </w:r>
    </w:p>
    <w:p w14:paraId="30C2447D" w14:textId="27CA41D5" w:rsidR="00D67E6D" w:rsidRDefault="00D67E6D" w:rsidP="00D67E6D">
      <w:pPr>
        <w:jc w:val="both"/>
        <w:rPr>
          <w:rFonts w:ascii="Courier New" w:hAnsi="Courier New" w:cs="Courier New"/>
        </w:rPr>
      </w:pPr>
    </w:p>
    <w:p w14:paraId="154C5ABA" w14:textId="006F5F9C" w:rsidR="00D67E6D" w:rsidRDefault="00D67E6D" w:rsidP="00D67E6D">
      <w:pPr>
        <w:jc w:val="both"/>
        <w:rPr>
          <w:rFonts w:ascii="Courier New" w:hAnsi="Courier New" w:cs="Courier New"/>
        </w:rPr>
      </w:pPr>
      <w:r>
        <w:rPr>
          <w:rFonts w:ascii="Courier New" w:hAnsi="Courier New" w:cs="Courier New"/>
        </w:rPr>
        <w:tab/>
      </w:r>
      <w:r>
        <w:rPr>
          <w:rFonts w:ascii="Courier New" w:hAnsi="Courier New" w:cs="Courier New"/>
        </w:rPr>
        <w:tab/>
        <w:t>Paul Ferriero, PE, dated 7/13/20</w:t>
      </w:r>
    </w:p>
    <w:p w14:paraId="7F45131C" w14:textId="4BB3A250" w:rsidR="00D67E6D" w:rsidRPr="00827123" w:rsidRDefault="00D67E6D" w:rsidP="00D67E6D">
      <w:pPr>
        <w:jc w:val="both"/>
        <w:rPr>
          <w:rFonts w:ascii="Courier New" w:hAnsi="Courier New" w:cs="Courier New"/>
        </w:rPr>
      </w:pPr>
      <w:r>
        <w:rPr>
          <w:rFonts w:ascii="Courier New" w:hAnsi="Courier New" w:cs="Courier New"/>
        </w:rPr>
        <w:tab/>
      </w:r>
      <w:r>
        <w:rPr>
          <w:rFonts w:ascii="Courier New" w:hAnsi="Courier New" w:cs="Courier New"/>
        </w:rPr>
        <w:tab/>
        <w:t>Jessica Caldwell, PP, dated 7/13/20</w:t>
      </w:r>
    </w:p>
    <w:p w14:paraId="3B8A2C58" w14:textId="77777777" w:rsidR="0030568A" w:rsidRPr="00827123" w:rsidRDefault="0030568A" w:rsidP="0030568A">
      <w:pPr>
        <w:ind w:firstLine="1440"/>
        <w:jc w:val="both"/>
        <w:rPr>
          <w:rFonts w:ascii="Courier New" w:hAnsi="Courier New" w:cs="Courier New"/>
        </w:rPr>
      </w:pPr>
    </w:p>
    <w:p w14:paraId="56EABB89" w14:textId="6C0A42C9" w:rsidR="0030568A" w:rsidRPr="00827123" w:rsidRDefault="0030568A" w:rsidP="0030568A">
      <w:pPr>
        <w:ind w:firstLine="1440"/>
        <w:jc w:val="both"/>
        <w:rPr>
          <w:rFonts w:ascii="Courier New" w:hAnsi="Courier New" w:cs="Courier New"/>
        </w:rPr>
      </w:pPr>
      <w:r w:rsidRPr="00827123">
        <w:rPr>
          <w:rFonts w:ascii="Courier New" w:hAnsi="Courier New" w:cs="Courier New"/>
        </w:rPr>
        <w:t xml:space="preserve">6.  Borough officials and/or agencies have submitted the following reports concerning their reviews of the </w:t>
      </w:r>
      <w:r w:rsidR="00D67E6D">
        <w:rPr>
          <w:rFonts w:ascii="Courier New" w:hAnsi="Courier New" w:cs="Courier New"/>
        </w:rPr>
        <w:t xml:space="preserve">current phase of the </w:t>
      </w:r>
      <w:r w:rsidRPr="00827123">
        <w:rPr>
          <w:rFonts w:ascii="Courier New" w:hAnsi="Courier New" w:cs="Courier New"/>
        </w:rPr>
        <w:t>application, which are part of the hearing record:</w:t>
      </w:r>
    </w:p>
    <w:p w14:paraId="0629612C" w14:textId="77777777" w:rsidR="0030568A" w:rsidRPr="00827123" w:rsidRDefault="0030568A" w:rsidP="0030568A">
      <w:pPr>
        <w:ind w:firstLine="1440"/>
        <w:jc w:val="both"/>
        <w:rPr>
          <w:rFonts w:ascii="Courier New" w:hAnsi="Courier New" w:cs="Courier New"/>
        </w:rPr>
      </w:pPr>
    </w:p>
    <w:p w14:paraId="7C8185C2" w14:textId="50BC039C" w:rsidR="0030568A" w:rsidRPr="00D67E6D" w:rsidRDefault="00D67E6D" w:rsidP="00D67E6D">
      <w:pPr>
        <w:pStyle w:val="ListParagraph"/>
        <w:numPr>
          <w:ilvl w:val="0"/>
          <w:numId w:val="1"/>
        </w:numPr>
        <w:jc w:val="both"/>
        <w:rPr>
          <w:rFonts w:ascii="Courier New" w:hAnsi="Courier New" w:cs="Courier New"/>
        </w:rPr>
      </w:pPr>
      <w:r>
        <w:rPr>
          <w:rFonts w:ascii="Courier New" w:hAnsi="Courier New" w:cs="Courier New"/>
        </w:rPr>
        <w:t>Historic Preservation Committee letter, dated 7/8/20</w:t>
      </w:r>
    </w:p>
    <w:p w14:paraId="0FF56D33" w14:textId="77777777" w:rsidR="0030568A" w:rsidRPr="00827123" w:rsidRDefault="0030568A" w:rsidP="0030568A">
      <w:pPr>
        <w:ind w:firstLine="1440"/>
        <w:jc w:val="both"/>
        <w:rPr>
          <w:rFonts w:ascii="Courier New" w:hAnsi="Courier New" w:cs="Courier New"/>
        </w:rPr>
      </w:pPr>
    </w:p>
    <w:p w14:paraId="01DD8E5A" w14:textId="6BD4EE51" w:rsidR="0030568A" w:rsidRPr="00827123" w:rsidRDefault="0030568A" w:rsidP="0030568A">
      <w:pPr>
        <w:ind w:firstLine="1440"/>
        <w:jc w:val="both"/>
        <w:rPr>
          <w:rFonts w:ascii="Courier New" w:hAnsi="Courier New" w:cs="Courier New"/>
        </w:rPr>
      </w:pPr>
      <w:r w:rsidRPr="00827123">
        <w:rPr>
          <w:rFonts w:ascii="Courier New" w:hAnsi="Courier New" w:cs="Courier New"/>
        </w:rPr>
        <w:t>7.  In the course of the public hearings</w:t>
      </w:r>
      <w:r w:rsidR="00D67E6D">
        <w:rPr>
          <w:rFonts w:ascii="Courier New" w:hAnsi="Courier New" w:cs="Courier New"/>
        </w:rPr>
        <w:t xml:space="preserve"> on this phase of the application</w:t>
      </w:r>
      <w:r w:rsidRPr="00827123">
        <w:rPr>
          <w:rFonts w:ascii="Courier New" w:hAnsi="Courier New" w:cs="Courier New"/>
        </w:rPr>
        <w:t>, the following exhibits were marked and are part of the hearing record:</w:t>
      </w:r>
    </w:p>
    <w:p w14:paraId="60A049C1" w14:textId="003A639C" w:rsidR="00D67E6D" w:rsidRDefault="00D67E6D" w:rsidP="00D67E6D">
      <w:pPr>
        <w:jc w:val="both"/>
        <w:rPr>
          <w:rFonts w:ascii="Courier New" w:hAnsi="Courier New" w:cs="Courier New"/>
        </w:rPr>
      </w:pPr>
    </w:p>
    <w:p w14:paraId="5B0BF9C3" w14:textId="6E9610F0" w:rsidR="00D67E6D" w:rsidRDefault="00D67E6D" w:rsidP="00D67E6D">
      <w:pPr>
        <w:jc w:val="both"/>
        <w:rPr>
          <w:rFonts w:ascii="Courier New" w:hAnsi="Courier New" w:cs="Courier New"/>
        </w:rPr>
      </w:pPr>
      <w:r>
        <w:rPr>
          <w:rFonts w:ascii="Courier New" w:hAnsi="Courier New" w:cs="Courier New"/>
        </w:rPr>
        <w:t>A-1</w:t>
      </w:r>
      <w:r>
        <w:rPr>
          <w:rFonts w:ascii="Courier New" w:hAnsi="Courier New" w:cs="Courier New"/>
        </w:rPr>
        <w:tab/>
        <w:t>Revised Sheet 7 of architectural elevations</w:t>
      </w:r>
    </w:p>
    <w:p w14:paraId="5CECB22C" w14:textId="25DBC84E" w:rsidR="00D67E6D" w:rsidRDefault="00D67E6D" w:rsidP="00D67E6D">
      <w:pPr>
        <w:jc w:val="both"/>
        <w:rPr>
          <w:rFonts w:ascii="Courier New" w:hAnsi="Courier New" w:cs="Courier New"/>
        </w:rPr>
      </w:pPr>
      <w:r>
        <w:rPr>
          <w:rFonts w:ascii="Courier New" w:hAnsi="Courier New" w:cs="Courier New"/>
        </w:rPr>
        <w:t>A-2</w:t>
      </w:r>
      <w:r>
        <w:rPr>
          <w:rFonts w:ascii="Courier New" w:hAnsi="Courier New" w:cs="Courier New"/>
        </w:rPr>
        <w:tab/>
        <w:t>Rear Garage architectural elevations</w:t>
      </w:r>
    </w:p>
    <w:p w14:paraId="05307151" w14:textId="7F76B9E7" w:rsidR="00D67E6D" w:rsidRDefault="00D67E6D" w:rsidP="00D67E6D">
      <w:pPr>
        <w:jc w:val="both"/>
        <w:rPr>
          <w:rFonts w:ascii="Courier New" w:hAnsi="Courier New" w:cs="Courier New"/>
        </w:rPr>
      </w:pPr>
      <w:r>
        <w:rPr>
          <w:rFonts w:ascii="Courier New" w:hAnsi="Courier New" w:cs="Courier New"/>
        </w:rPr>
        <w:t>A-3</w:t>
      </w:r>
      <w:r>
        <w:rPr>
          <w:rFonts w:ascii="Courier New" w:hAnsi="Courier New" w:cs="Courier New"/>
        </w:rPr>
        <w:tab/>
        <w:t>Revised Sheet 8 Barn elevations</w:t>
      </w:r>
    </w:p>
    <w:p w14:paraId="2CF41C30" w14:textId="108E58DD" w:rsidR="00D67E6D" w:rsidRDefault="00D67E6D" w:rsidP="00D67E6D">
      <w:pPr>
        <w:jc w:val="both"/>
        <w:rPr>
          <w:rFonts w:ascii="Courier New" w:hAnsi="Courier New" w:cs="Courier New"/>
        </w:rPr>
      </w:pPr>
      <w:r>
        <w:rPr>
          <w:rFonts w:ascii="Courier New" w:hAnsi="Courier New" w:cs="Courier New"/>
        </w:rPr>
        <w:t>A-4</w:t>
      </w:r>
      <w:r>
        <w:rPr>
          <w:rFonts w:ascii="Courier New" w:hAnsi="Courier New" w:cs="Courier New"/>
        </w:rPr>
        <w:tab/>
        <w:t xml:space="preserve">Architectural Sheet 10 with signage </w:t>
      </w:r>
      <w:r w:rsidR="00BB5EAB">
        <w:rPr>
          <w:rFonts w:ascii="Courier New" w:hAnsi="Courier New" w:cs="Courier New"/>
        </w:rPr>
        <w:t>n</w:t>
      </w:r>
      <w:r>
        <w:rPr>
          <w:rFonts w:ascii="Courier New" w:hAnsi="Courier New" w:cs="Courier New"/>
        </w:rPr>
        <w:t>otations</w:t>
      </w:r>
    </w:p>
    <w:p w14:paraId="44DF3804" w14:textId="2E44D143" w:rsidR="00D67E6D" w:rsidRDefault="00D67E6D" w:rsidP="00D67E6D">
      <w:pPr>
        <w:jc w:val="both"/>
        <w:rPr>
          <w:rFonts w:ascii="Courier New" w:hAnsi="Courier New" w:cs="Courier New"/>
        </w:rPr>
      </w:pPr>
      <w:r>
        <w:rPr>
          <w:rFonts w:ascii="Courier New" w:hAnsi="Courier New" w:cs="Courier New"/>
        </w:rPr>
        <w:t>A-5</w:t>
      </w:r>
      <w:r>
        <w:rPr>
          <w:rFonts w:ascii="Courier New" w:hAnsi="Courier New" w:cs="Courier New"/>
        </w:rPr>
        <w:tab/>
        <w:t>Fig. A1 of Stonefield Traffic and Parking Report</w:t>
      </w:r>
    </w:p>
    <w:p w14:paraId="3E184EBA" w14:textId="46889EC0" w:rsidR="00D67E6D" w:rsidRPr="00827123" w:rsidRDefault="00D67E6D" w:rsidP="00D67E6D">
      <w:pPr>
        <w:jc w:val="both"/>
        <w:rPr>
          <w:rFonts w:ascii="Courier New" w:hAnsi="Courier New" w:cs="Courier New"/>
        </w:rPr>
      </w:pPr>
      <w:r>
        <w:rPr>
          <w:rFonts w:ascii="Courier New" w:hAnsi="Courier New" w:cs="Courier New"/>
        </w:rPr>
        <w:t>A-6</w:t>
      </w:r>
      <w:r>
        <w:rPr>
          <w:rFonts w:ascii="Courier New" w:hAnsi="Courier New" w:cs="Courier New"/>
        </w:rPr>
        <w:tab/>
        <w:t>Composite site photos and map</w:t>
      </w:r>
    </w:p>
    <w:p w14:paraId="3EFDFBF3" w14:textId="77777777" w:rsidR="0030568A" w:rsidRPr="00827123" w:rsidRDefault="0030568A" w:rsidP="0030568A">
      <w:pPr>
        <w:ind w:firstLine="1440"/>
        <w:jc w:val="both"/>
        <w:rPr>
          <w:rFonts w:ascii="Courier New" w:hAnsi="Courier New" w:cs="Courier New"/>
        </w:rPr>
      </w:pPr>
    </w:p>
    <w:p w14:paraId="093552A9" w14:textId="137095C4" w:rsidR="0030568A" w:rsidRPr="00827123" w:rsidRDefault="0030568A" w:rsidP="0030568A">
      <w:pPr>
        <w:ind w:firstLine="1440"/>
        <w:jc w:val="both"/>
        <w:rPr>
          <w:rFonts w:ascii="Courier New" w:hAnsi="Courier New" w:cs="Courier New"/>
        </w:rPr>
      </w:pPr>
      <w:r w:rsidRPr="00827123">
        <w:rPr>
          <w:rFonts w:ascii="Courier New" w:hAnsi="Courier New" w:cs="Courier New"/>
        </w:rPr>
        <w:t xml:space="preserve">8.  In the course of the public hearings, the Applicant was represented by </w:t>
      </w:r>
      <w:r w:rsidR="00D67E6D">
        <w:rPr>
          <w:rFonts w:ascii="Courier New" w:hAnsi="Courier New" w:cs="Courier New"/>
        </w:rPr>
        <w:t>Mark Blount, Esq.</w:t>
      </w:r>
      <w:r w:rsidRPr="00827123">
        <w:rPr>
          <w:rFonts w:ascii="Courier New" w:hAnsi="Courier New" w:cs="Courier New"/>
        </w:rPr>
        <w:t>, and the Applicant presented the testimony of the following witnesses, which testimony is part of the hearing record:</w:t>
      </w:r>
    </w:p>
    <w:p w14:paraId="5DB0CD46" w14:textId="77777777" w:rsidR="0030568A" w:rsidRPr="00827123" w:rsidRDefault="0030568A" w:rsidP="0030568A">
      <w:pPr>
        <w:ind w:firstLine="1440"/>
        <w:jc w:val="both"/>
        <w:rPr>
          <w:rFonts w:ascii="Courier New" w:hAnsi="Courier New" w:cs="Courier New"/>
        </w:rPr>
      </w:pPr>
    </w:p>
    <w:p w14:paraId="62BFD2E4" w14:textId="4566AB35" w:rsidR="0030568A" w:rsidRDefault="00D67E6D" w:rsidP="0030568A">
      <w:pPr>
        <w:ind w:firstLine="1440"/>
        <w:jc w:val="both"/>
        <w:rPr>
          <w:rFonts w:ascii="Courier New" w:hAnsi="Courier New" w:cs="Courier New"/>
        </w:rPr>
      </w:pPr>
      <w:r>
        <w:rPr>
          <w:rFonts w:ascii="Courier New" w:hAnsi="Courier New" w:cs="Courier New"/>
        </w:rPr>
        <w:t>Jay Grant, Applicant’s principal owner</w:t>
      </w:r>
    </w:p>
    <w:p w14:paraId="0EC2F4E3" w14:textId="332A1C94" w:rsidR="00D67E6D" w:rsidRDefault="00D67E6D" w:rsidP="0030568A">
      <w:pPr>
        <w:ind w:firstLine="1440"/>
        <w:jc w:val="both"/>
        <w:rPr>
          <w:rFonts w:ascii="Courier New" w:hAnsi="Courier New" w:cs="Courier New"/>
        </w:rPr>
      </w:pPr>
      <w:r>
        <w:rPr>
          <w:rFonts w:ascii="Courier New" w:hAnsi="Courier New" w:cs="Courier New"/>
        </w:rPr>
        <w:t>William Byrne, AIA, Applicant’s architect</w:t>
      </w:r>
    </w:p>
    <w:p w14:paraId="71972C7C" w14:textId="2941AAC8" w:rsidR="00D67E6D" w:rsidRDefault="00D67E6D" w:rsidP="0030568A">
      <w:pPr>
        <w:ind w:firstLine="1440"/>
        <w:jc w:val="both"/>
        <w:rPr>
          <w:rFonts w:ascii="Courier New" w:hAnsi="Courier New" w:cs="Courier New"/>
        </w:rPr>
      </w:pPr>
      <w:r>
        <w:rPr>
          <w:rFonts w:ascii="Courier New" w:hAnsi="Courier New" w:cs="Courier New"/>
        </w:rPr>
        <w:t>John Hansen, PE, Applicant’s engineer</w:t>
      </w:r>
    </w:p>
    <w:p w14:paraId="57418A4E" w14:textId="101F08EE" w:rsidR="00D67E6D" w:rsidRDefault="00D67E6D" w:rsidP="0030568A">
      <w:pPr>
        <w:ind w:firstLine="1440"/>
        <w:jc w:val="both"/>
        <w:rPr>
          <w:rFonts w:ascii="Courier New" w:hAnsi="Courier New" w:cs="Courier New"/>
        </w:rPr>
      </w:pPr>
      <w:r>
        <w:rPr>
          <w:rFonts w:ascii="Courier New" w:hAnsi="Courier New" w:cs="Courier New"/>
        </w:rPr>
        <w:t>Phil Abramson, PP, Applicant’s planner</w:t>
      </w:r>
    </w:p>
    <w:p w14:paraId="11A65C58" w14:textId="52F911F5" w:rsidR="00D67E6D" w:rsidRPr="00827123" w:rsidRDefault="00D67E6D" w:rsidP="0030568A">
      <w:pPr>
        <w:ind w:firstLine="1440"/>
        <w:jc w:val="both"/>
        <w:rPr>
          <w:rFonts w:ascii="Courier New" w:hAnsi="Courier New" w:cs="Courier New"/>
        </w:rPr>
      </w:pPr>
      <w:r>
        <w:rPr>
          <w:rFonts w:ascii="Courier New" w:hAnsi="Courier New" w:cs="Courier New"/>
        </w:rPr>
        <w:t>Matthew Seckler, PE, Applicant’s traffic engineer</w:t>
      </w:r>
    </w:p>
    <w:p w14:paraId="740A5436" w14:textId="77777777" w:rsidR="0030568A" w:rsidRPr="00827123" w:rsidRDefault="0030568A" w:rsidP="0030568A">
      <w:pPr>
        <w:ind w:firstLine="1440"/>
        <w:jc w:val="both"/>
        <w:rPr>
          <w:rFonts w:ascii="Courier New" w:hAnsi="Courier New" w:cs="Courier New"/>
        </w:rPr>
      </w:pPr>
    </w:p>
    <w:p w14:paraId="76F02C0B" w14:textId="77777777" w:rsidR="0030568A" w:rsidRPr="00827123" w:rsidRDefault="0030568A" w:rsidP="0030568A">
      <w:pPr>
        <w:ind w:firstLine="1440"/>
        <w:jc w:val="both"/>
        <w:rPr>
          <w:rFonts w:ascii="Courier New" w:hAnsi="Courier New" w:cs="Courier New"/>
        </w:rPr>
      </w:pPr>
      <w:r w:rsidRPr="00827123">
        <w:rPr>
          <w:rFonts w:ascii="Courier New" w:hAnsi="Courier New" w:cs="Courier New"/>
        </w:rPr>
        <w:lastRenderedPageBreak/>
        <w:t>9.  The documentary evidence and the testimony of the Applicant and/or Applicant’s witnesses adduced the following facts:</w:t>
      </w:r>
    </w:p>
    <w:p w14:paraId="76D68BF1" w14:textId="77777777" w:rsidR="0030568A" w:rsidRPr="00827123" w:rsidRDefault="0030568A" w:rsidP="0030568A">
      <w:pPr>
        <w:ind w:firstLine="1440"/>
        <w:jc w:val="both"/>
        <w:rPr>
          <w:rFonts w:ascii="Courier New" w:hAnsi="Courier New" w:cs="Courier New"/>
        </w:rPr>
      </w:pPr>
    </w:p>
    <w:p w14:paraId="1FC396C3" w14:textId="67172CC3" w:rsidR="0030568A" w:rsidRDefault="00364F40" w:rsidP="0030568A">
      <w:pPr>
        <w:ind w:firstLine="1440"/>
        <w:jc w:val="both"/>
        <w:rPr>
          <w:rFonts w:ascii="Courier New" w:hAnsi="Courier New" w:cs="Courier New"/>
        </w:rPr>
      </w:pPr>
      <w:r>
        <w:rPr>
          <w:rFonts w:ascii="Courier New" w:hAnsi="Courier New" w:cs="Courier New"/>
        </w:rPr>
        <w:t>Architect William Byrne testified that the revised architectural plans eliminated one of the three commercial spaces originally proposed and that the revised plans had been endorsed by the Historic Preservation Committee.  The main building is now proposed to have two apartment units and one commercial space on the first floor and two apartments on the second floor/loft.  Responding to comments in the Board Planner’s report, he referred to Exhibit A-4 and testified that the overall area of wall/awning signs is 4.2% of the area of the main building face, which complies with the maximum of 5% under Ordinance §215-8d(2).</w:t>
      </w:r>
    </w:p>
    <w:p w14:paraId="205CA1B6" w14:textId="1CB4940B" w:rsidR="00364F40" w:rsidRDefault="00364F40" w:rsidP="0030568A">
      <w:pPr>
        <w:ind w:firstLine="1440"/>
        <w:jc w:val="both"/>
        <w:rPr>
          <w:rFonts w:ascii="Courier New" w:hAnsi="Courier New" w:cs="Courier New"/>
        </w:rPr>
      </w:pPr>
    </w:p>
    <w:p w14:paraId="56A02411" w14:textId="50276C2E" w:rsidR="00364F40" w:rsidRDefault="00364F40" w:rsidP="0030568A">
      <w:pPr>
        <w:ind w:firstLine="1440"/>
        <w:jc w:val="both"/>
        <w:rPr>
          <w:rFonts w:ascii="Courier New" w:hAnsi="Courier New" w:cs="Courier New"/>
        </w:rPr>
      </w:pPr>
      <w:r>
        <w:rPr>
          <w:rFonts w:ascii="Courier New" w:hAnsi="Courier New" w:cs="Courier New"/>
        </w:rPr>
        <w:t xml:space="preserve">Engineer John Hansen testified that the required parking per the Ordinance under the revised site plans is 39 spaces, of which 4 exist on the site and 10 overnight spaces are permitted in the Borough’s public parking lot on Lot 16.  The front patio has been expanded and </w:t>
      </w:r>
      <w:r w:rsidR="00E54839">
        <w:rPr>
          <w:rFonts w:ascii="Courier New" w:hAnsi="Courier New" w:cs="Courier New"/>
        </w:rPr>
        <w:t>will be</w:t>
      </w:r>
      <w:r>
        <w:rPr>
          <w:rFonts w:ascii="Courier New" w:hAnsi="Courier New" w:cs="Courier New"/>
        </w:rPr>
        <w:t xml:space="preserve"> ADA compliant,</w:t>
      </w:r>
      <w:r w:rsidR="00BB5EAB">
        <w:rPr>
          <w:rFonts w:ascii="Courier New" w:hAnsi="Courier New" w:cs="Courier New"/>
        </w:rPr>
        <w:t xml:space="preserve"> and</w:t>
      </w:r>
      <w:r>
        <w:rPr>
          <w:rFonts w:ascii="Courier New" w:hAnsi="Courier New" w:cs="Courier New"/>
        </w:rPr>
        <w:t xml:space="preserve"> an additional light has been added </w:t>
      </w:r>
      <w:r w:rsidR="00E54839">
        <w:rPr>
          <w:rFonts w:ascii="Courier New" w:hAnsi="Courier New" w:cs="Courier New"/>
        </w:rPr>
        <w:t xml:space="preserve">to the plans </w:t>
      </w:r>
      <w:r>
        <w:rPr>
          <w:rFonts w:ascii="Courier New" w:hAnsi="Courier New" w:cs="Courier New"/>
        </w:rPr>
        <w:t>in the parking area per the recommendation of the Board’s Engineer.  A two-foot retaining wall was added</w:t>
      </w:r>
      <w:r w:rsidR="00E54839">
        <w:rPr>
          <w:rFonts w:ascii="Courier New" w:hAnsi="Courier New" w:cs="Courier New"/>
        </w:rPr>
        <w:t xml:space="preserve"> to the plans</w:t>
      </w:r>
      <w:r>
        <w:rPr>
          <w:rFonts w:ascii="Courier New" w:hAnsi="Courier New" w:cs="Courier New"/>
        </w:rPr>
        <w:t xml:space="preserve"> around the front patio.  The cha</w:t>
      </w:r>
      <w:r w:rsidR="00BB5EAB">
        <w:rPr>
          <w:rFonts w:ascii="Courier New" w:hAnsi="Courier New" w:cs="Courier New"/>
        </w:rPr>
        <w:t>n</w:t>
      </w:r>
      <w:r>
        <w:rPr>
          <w:rFonts w:ascii="Courier New" w:hAnsi="Courier New" w:cs="Courier New"/>
        </w:rPr>
        <w:t>ges do not affect to lot coverage variance.  Mr. Hansen stated that the Applicant will comply with the outstanding recommendations in the report of the Board’s Engineer.  More detail will be provided in the landscape plant list, and boxwoods will be added between the front patio and fence.</w:t>
      </w:r>
    </w:p>
    <w:p w14:paraId="4D3DB753" w14:textId="53AEB8C7" w:rsidR="00364F40" w:rsidRDefault="00364F40" w:rsidP="0030568A">
      <w:pPr>
        <w:ind w:firstLine="1440"/>
        <w:jc w:val="both"/>
        <w:rPr>
          <w:rFonts w:ascii="Courier New" w:hAnsi="Courier New" w:cs="Courier New"/>
        </w:rPr>
      </w:pPr>
    </w:p>
    <w:p w14:paraId="70F38B06" w14:textId="387BA43A" w:rsidR="00364F40" w:rsidRDefault="00364F40" w:rsidP="0030568A">
      <w:pPr>
        <w:ind w:firstLine="1440"/>
        <w:jc w:val="both"/>
        <w:rPr>
          <w:rFonts w:ascii="Courier New" w:hAnsi="Courier New" w:cs="Courier New"/>
        </w:rPr>
      </w:pPr>
      <w:r>
        <w:rPr>
          <w:rFonts w:ascii="Courier New" w:hAnsi="Courier New" w:cs="Courier New"/>
        </w:rPr>
        <w:t>Traffic engineer Matthew Seckler testified, with referenced to Exhibit A-5, that the revised plan reduces overall parking demand by 22 spaces as compared to existing demand of 61 spaces, due to the shift from commercial uses to mixed use residential/commercial.  He opined that the existing parking, supplemented by permitted use of the public parking on Lot 16, will accommodate the new parking demand.</w:t>
      </w:r>
    </w:p>
    <w:p w14:paraId="7A5825B9" w14:textId="22AC368D" w:rsidR="00364F40" w:rsidRDefault="00364F40" w:rsidP="0030568A">
      <w:pPr>
        <w:ind w:firstLine="1440"/>
        <w:jc w:val="both"/>
        <w:rPr>
          <w:rFonts w:ascii="Courier New" w:hAnsi="Courier New" w:cs="Courier New"/>
        </w:rPr>
      </w:pPr>
    </w:p>
    <w:p w14:paraId="43B57AF1" w14:textId="0820B175" w:rsidR="00364F40" w:rsidRPr="00827123" w:rsidRDefault="00364F40" w:rsidP="0030568A">
      <w:pPr>
        <w:ind w:firstLine="1440"/>
        <w:jc w:val="both"/>
        <w:rPr>
          <w:rFonts w:ascii="Courier New" w:hAnsi="Courier New" w:cs="Courier New"/>
        </w:rPr>
      </w:pPr>
      <w:r>
        <w:rPr>
          <w:rFonts w:ascii="Courier New" w:hAnsi="Courier New" w:cs="Courier New"/>
        </w:rPr>
        <w:t xml:space="preserve">Planner Phil Abramson referred to Exhibit A-6 and reviewed the requested “C” variance relief associated with the revised site plan.  The lot area variance (.48 acres vs. .5 required) is due to the County road dedication and has no impact on the functioning of the site.  The side yard setback </w:t>
      </w:r>
      <w:r>
        <w:rPr>
          <w:rFonts w:ascii="Courier New" w:hAnsi="Courier New" w:cs="Courier New"/>
        </w:rPr>
        <w:lastRenderedPageBreak/>
        <w:t>variance (2.51 ft. existing vs. .77 ft. proposed) has minimal impact and improves site functioning.  The lot coverage variance (76.7% existing, 84.7% proposed, 65% maximum required) is needed for safety purposes to expand pedestrian walkways accessing parking in the rear of the property and to provide needed stormwater management facilities.  Regarding the parking variance (39 required, 14 proposed</w:t>
      </w:r>
      <w:r w:rsidR="00E54839">
        <w:rPr>
          <w:rFonts w:ascii="Courier New" w:hAnsi="Courier New" w:cs="Courier New"/>
        </w:rPr>
        <w:t xml:space="preserve"> of which 4 are onsite and 10 overnight spaces in the municipal lot</w:t>
      </w:r>
      <w:r>
        <w:rPr>
          <w:rFonts w:ascii="Courier New" w:hAnsi="Courier New" w:cs="Courier New"/>
        </w:rPr>
        <w:t>), Mr. Abramson cited the reduction from 61 spaces previously required by the site’s commercial uses, as well as the Borough’s permit for 10 overnight parking spaces to accommodate the proposed 7 residential apartment units.  Regarding the variance for freestanding sign height (12 ft. proposed vs. 10 ft. allowed), he noted that this was triggered by the re</w:t>
      </w:r>
      <w:r w:rsidR="00BB5EAB">
        <w:rPr>
          <w:rFonts w:ascii="Courier New" w:hAnsi="Courier New" w:cs="Courier New"/>
        </w:rPr>
        <w:t>location</w:t>
      </w:r>
      <w:r w:rsidR="000E7161">
        <w:rPr>
          <w:rFonts w:ascii="Courier New" w:hAnsi="Courier New" w:cs="Courier New"/>
        </w:rPr>
        <w:t xml:space="preserve"> of the existing freestanding sign to a more visible location, thereby improving traffic safety.  A design waiver is also requested for exceedance of the .1 </w:t>
      </w:r>
      <w:r w:rsidR="00E60F02">
        <w:rPr>
          <w:rFonts w:ascii="Courier New" w:hAnsi="Courier New" w:cs="Courier New"/>
        </w:rPr>
        <w:t>f</w:t>
      </w:r>
      <w:r w:rsidR="000E7161">
        <w:rPr>
          <w:rFonts w:ascii="Courier New" w:hAnsi="Courier New" w:cs="Courier New"/>
        </w:rPr>
        <w:t>c maximum at the property line.  He testified that overnight use of the municipal parking for</w:t>
      </w:r>
      <w:r w:rsidR="00BB5EAB">
        <w:rPr>
          <w:rFonts w:ascii="Courier New" w:hAnsi="Courier New" w:cs="Courier New"/>
        </w:rPr>
        <w:t xml:space="preserve"> tenants</w:t>
      </w:r>
      <w:r w:rsidR="000E7161">
        <w:rPr>
          <w:rFonts w:ascii="Courier New" w:hAnsi="Courier New" w:cs="Courier New"/>
        </w:rPr>
        <w:t xml:space="preserve"> makes this higher light level necessary for safety.  Mr. Abramson opined that the overall benefits associated with the foregoing relief exceed the detriments, which are </w:t>
      </w:r>
      <w:r w:rsidR="00E60F02">
        <w:rPr>
          <w:rFonts w:ascii="Courier New" w:hAnsi="Courier New" w:cs="Courier New"/>
        </w:rPr>
        <w:t>minimal</w:t>
      </w:r>
      <w:r w:rsidR="000E7161">
        <w:rPr>
          <w:rFonts w:ascii="Courier New" w:hAnsi="Courier New" w:cs="Courier New"/>
        </w:rPr>
        <w:t>.</w:t>
      </w:r>
    </w:p>
    <w:p w14:paraId="2D7B7435" w14:textId="77777777" w:rsidR="0030568A" w:rsidRPr="00827123" w:rsidRDefault="0030568A" w:rsidP="0030568A">
      <w:pPr>
        <w:ind w:firstLine="1440"/>
        <w:jc w:val="both"/>
        <w:rPr>
          <w:rFonts w:ascii="Courier New" w:hAnsi="Courier New" w:cs="Courier New"/>
        </w:rPr>
      </w:pPr>
    </w:p>
    <w:p w14:paraId="6CF66D09" w14:textId="764FB136" w:rsidR="0030568A" w:rsidRPr="00827123" w:rsidRDefault="0030568A" w:rsidP="0030568A">
      <w:pPr>
        <w:ind w:firstLine="1440"/>
        <w:jc w:val="both"/>
        <w:rPr>
          <w:rFonts w:ascii="Courier New" w:hAnsi="Courier New" w:cs="Courier New"/>
        </w:rPr>
      </w:pPr>
      <w:r w:rsidRPr="00827123">
        <w:rPr>
          <w:rFonts w:ascii="Courier New" w:hAnsi="Courier New" w:cs="Courier New"/>
        </w:rPr>
        <w:t>10.  Based on the hearing record, the Board has made the following findings and conclusions relative to the Variance</w:t>
      </w:r>
      <w:r w:rsidR="00BB5EAB">
        <w:rPr>
          <w:rFonts w:ascii="Courier New" w:hAnsi="Courier New" w:cs="Courier New"/>
        </w:rPr>
        <w:t xml:space="preserve"> and Design Waiver</w:t>
      </w:r>
      <w:r w:rsidRPr="00827123">
        <w:rPr>
          <w:rFonts w:ascii="Courier New" w:hAnsi="Courier New" w:cs="Courier New"/>
        </w:rPr>
        <w:t xml:space="preserve"> relief sought by the Applicant:</w:t>
      </w:r>
    </w:p>
    <w:p w14:paraId="44C1F206" w14:textId="77777777" w:rsidR="0030568A" w:rsidRPr="00827123" w:rsidRDefault="0030568A" w:rsidP="0030568A">
      <w:pPr>
        <w:ind w:firstLine="1440"/>
        <w:jc w:val="both"/>
        <w:rPr>
          <w:rFonts w:ascii="Courier New" w:hAnsi="Courier New" w:cs="Courier New"/>
        </w:rPr>
      </w:pPr>
    </w:p>
    <w:p w14:paraId="191586D5" w14:textId="6A4E65CB" w:rsidR="0030568A" w:rsidRPr="00827123" w:rsidRDefault="000E7161" w:rsidP="000E7161">
      <w:pPr>
        <w:ind w:firstLine="1440"/>
        <w:jc w:val="both"/>
        <w:rPr>
          <w:rFonts w:ascii="Courier New" w:hAnsi="Courier New" w:cs="Courier New"/>
        </w:rPr>
      </w:pPr>
      <w:r>
        <w:rPr>
          <w:rFonts w:ascii="Courier New" w:hAnsi="Courier New" w:cs="Courier New"/>
        </w:rPr>
        <w:t xml:space="preserve">The Board adopts the findings to which the Applicant’s planner testified, and with which the Board’s planner concurred.  Accordingly, the Board finds that </w:t>
      </w:r>
      <w:r w:rsidR="0030568A" w:rsidRPr="00827123">
        <w:rPr>
          <w:rFonts w:ascii="Courier New" w:hAnsi="Courier New" w:cs="Courier New"/>
        </w:rPr>
        <w:t>the grant of the</w:t>
      </w:r>
      <w:r>
        <w:rPr>
          <w:rFonts w:ascii="Courier New" w:hAnsi="Courier New" w:cs="Courier New"/>
        </w:rPr>
        <w:t xml:space="preserve"> “C”</w:t>
      </w:r>
      <w:r w:rsidR="0030568A" w:rsidRPr="00827123">
        <w:rPr>
          <w:rFonts w:ascii="Courier New" w:hAnsi="Courier New" w:cs="Courier New"/>
        </w:rPr>
        <w:t xml:space="preserve"> Variance</w:t>
      </w:r>
      <w:r>
        <w:rPr>
          <w:rFonts w:ascii="Courier New" w:hAnsi="Courier New" w:cs="Courier New"/>
        </w:rPr>
        <w:t xml:space="preserve"> and Design Waiver relief</w:t>
      </w:r>
      <w:r w:rsidR="0030568A" w:rsidRPr="00827123">
        <w:rPr>
          <w:rFonts w:ascii="Courier New" w:hAnsi="Courier New" w:cs="Courier New"/>
        </w:rPr>
        <w:t xml:space="preserve"> is warranted pursuant to N.J.S.A. 40:55D-70c(2), because the benefits of the deviation</w:t>
      </w:r>
      <w:r w:rsidR="00BB5EAB">
        <w:rPr>
          <w:rFonts w:ascii="Courier New" w:hAnsi="Courier New" w:cs="Courier New"/>
        </w:rPr>
        <w:t>s</w:t>
      </w:r>
      <w:r w:rsidR="0030568A" w:rsidRPr="00827123">
        <w:rPr>
          <w:rFonts w:ascii="Courier New" w:hAnsi="Courier New" w:cs="Courier New"/>
        </w:rPr>
        <w:t xml:space="preserve"> will substantially outweigh the detriments.</w:t>
      </w:r>
    </w:p>
    <w:p w14:paraId="69E25AB7" w14:textId="77777777" w:rsidR="0030568A" w:rsidRPr="00827123" w:rsidRDefault="0030568A" w:rsidP="0030568A">
      <w:pPr>
        <w:ind w:firstLine="1440"/>
        <w:jc w:val="both"/>
        <w:rPr>
          <w:rFonts w:ascii="Courier New" w:hAnsi="Courier New" w:cs="Courier New"/>
        </w:rPr>
      </w:pPr>
    </w:p>
    <w:p w14:paraId="2BBF074F" w14:textId="77777777" w:rsidR="0030568A" w:rsidRPr="00827123" w:rsidRDefault="0030568A" w:rsidP="0030568A">
      <w:pPr>
        <w:ind w:firstLine="1440"/>
        <w:jc w:val="both"/>
        <w:rPr>
          <w:rFonts w:ascii="Courier New" w:hAnsi="Courier New" w:cs="Courier New"/>
          <w:b/>
        </w:rPr>
      </w:pPr>
      <w:r w:rsidRPr="00827123">
        <w:rPr>
          <w:rFonts w:ascii="Courier New" w:hAnsi="Courier New" w:cs="Courier New"/>
        </w:rPr>
        <w:t>The Board further finds that this relief can be granted without substantial detriment to the public good and that the granting of this relief will not substantially impair the intent and purpose of the zone plan and/or the zoning ordinance.</w:t>
      </w:r>
    </w:p>
    <w:p w14:paraId="5A881998" w14:textId="77777777" w:rsidR="0030568A" w:rsidRPr="00827123" w:rsidRDefault="0030568A" w:rsidP="0030568A">
      <w:pPr>
        <w:ind w:firstLine="1440"/>
        <w:jc w:val="both"/>
        <w:rPr>
          <w:rFonts w:ascii="Courier New" w:hAnsi="Courier New" w:cs="Courier New"/>
          <w:b/>
        </w:rPr>
      </w:pPr>
    </w:p>
    <w:p w14:paraId="324AC964" w14:textId="75615728" w:rsidR="0030568A" w:rsidRPr="00827123" w:rsidRDefault="0030568A" w:rsidP="0030568A">
      <w:pPr>
        <w:ind w:firstLine="1440"/>
        <w:jc w:val="both"/>
        <w:rPr>
          <w:rFonts w:ascii="Courier New" w:hAnsi="Courier New" w:cs="Courier New"/>
        </w:rPr>
      </w:pPr>
      <w:r w:rsidRPr="00827123">
        <w:rPr>
          <w:rFonts w:ascii="Courier New" w:hAnsi="Courier New" w:cs="Courier New"/>
          <w:b/>
        </w:rPr>
        <w:t>NOW, THEREFORE, BE IT RESOLVED,</w:t>
      </w:r>
      <w:r w:rsidRPr="00827123">
        <w:rPr>
          <w:rFonts w:ascii="Courier New" w:hAnsi="Courier New" w:cs="Courier New"/>
        </w:rPr>
        <w:t xml:space="preserve"> that the Board does hereby approve the</w:t>
      </w:r>
      <w:r w:rsidR="000E7161">
        <w:rPr>
          <w:rFonts w:ascii="Courier New" w:hAnsi="Courier New" w:cs="Courier New"/>
        </w:rPr>
        <w:t xml:space="preserve"> Preliminary and Final Site Plan</w:t>
      </w:r>
      <w:r w:rsidRPr="00827123">
        <w:rPr>
          <w:rFonts w:ascii="Courier New" w:hAnsi="Courier New" w:cs="Courier New"/>
        </w:rPr>
        <w:t xml:space="preserve"> </w:t>
      </w:r>
      <w:r w:rsidR="000E7161">
        <w:rPr>
          <w:rFonts w:ascii="Courier New" w:hAnsi="Courier New" w:cs="Courier New"/>
        </w:rPr>
        <w:t>A</w:t>
      </w:r>
      <w:r w:rsidRPr="00827123">
        <w:rPr>
          <w:rFonts w:ascii="Courier New" w:hAnsi="Courier New" w:cs="Courier New"/>
        </w:rPr>
        <w:t>pplication and grant</w:t>
      </w:r>
      <w:r w:rsidR="00710485">
        <w:rPr>
          <w:rFonts w:ascii="Courier New" w:hAnsi="Courier New" w:cs="Courier New"/>
        </w:rPr>
        <w:t>s</w:t>
      </w:r>
      <w:r w:rsidRPr="00827123">
        <w:rPr>
          <w:rFonts w:ascii="Courier New" w:hAnsi="Courier New" w:cs="Courier New"/>
        </w:rPr>
        <w:t xml:space="preserve"> the</w:t>
      </w:r>
      <w:r w:rsidR="00710485">
        <w:rPr>
          <w:rFonts w:ascii="Courier New" w:hAnsi="Courier New" w:cs="Courier New"/>
        </w:rPr>
        <w:t xml:space="preserve"> “C”</w:t>
      </w:r>
      <w:r w:rsidRPr="00827123">
        <w:rPr>
          <w:rFonts w:ascii="Courier New" w:hAnsi="Courier New" w:cs="Courier New"/>
        </w:rPr>
        <w:t xml:space="preserve"> Variance</w:t>
      </w:r>
      <w:r w:rsidR="00710485">
        <w:rPr>
          <w:rFonts w:ascii="Courier New" w:hAnsi="Courier New" w:cs="Courier New"/>
        </w:rPr>
        <w:t>s</w:t>
      </w:r>
      <w:r w:rsidRPr="00827123">
        <w:rPr>
          <w:rFonts w:ascii="Courier New" w:hAnsi="Courier New" w:cs="Courier New"/>
        </w:rPr>
        <w:t xml:space="preserve"> </w:t>
      </w:r>
      <w:r w:rsidR="00710485">
        <w:rPr>
          <w:rFonts w:ascii="Courier New" w:hAnsi="Courier New" w:cs="Courier New"/>
        </w:rPr>
        <w:t xml:space="preserve">and Design Waiver </w:t>
      </w:r>
      <w:r w:rsidRPr="00827123">
        <w:rPr>
          <w:rFonts w:ascii="Courier New" w:hAnsi="Courier New" w:cs="Courier New"/>
        </w:rPr>
        <w:t>requested by the Applicant, as described hereinabove, pursuant</w:t>
      </w:r>
      <w:r w:rsidR="00AA7A81">
        <w:rPr>
          <w:rFonts w:ascii="Courier New" w:hAnsi="Courier New" w:cs="Courier New"/>
        </w:rPr>
        <w:t xml:space="preserve"> to N.J.S.A. </w:t>
      </w:r>
      <w:r w:rsidR="00AA7A81">
        <w:rPr>
          <w:rFonts w:ascii="Courier New" w:hAnsi="Courier New" w:cs="Courier New"/>
        </w:rPr>
        <w:lastRenderedPageBreak/>
        <w:t>4</w:t>
      </w:r>
      <w:r w:rsidRPr="00827123">
        <w:rPr>
          <w:rFonts w:ascii="Courier New" w:hAnsi="Courier New" w:cs="Courier New"/>
        </w:rPr>
        <w:t>0:55D-70c(2).</w:t>
      </w:r>
    </w:p>
    <w:p w14:paraId="7A1CCDC0" w14:textId="77777777" w:rsidR="0030568A" w:rsidRPr="00827123" w:rsidRDefault="0030568A" w:rsidP="0030568A">
      <w:pPr>
        <w:ind w:firstLine="1440"/>
        <w:jc w:val="both"/>
        <w:rPr>
          <w:rFonts w:ascii="Courier New" w:hAnsi="Courier New" w:cs="Courier New"/>
        </w:rPr>
      </w:pPr>
    </w:p>
    <w:p w14:paraId="3E0E4971" w14:textId="75482124" w:rsidR="0030568A" w:rsidRPr="00827123" w:rsidRDefault="0030568A" w:rsidP="0030568A">
      <w:pPr>
        <w:ind w:firstLine="1440"/>
        <w:jc w:val="both"/>
        <w:rPr>
          <w:rFonts w:ascii="Courier New" w:hAnsi="Courier New" w:cs="Courier New"/>
        </w:rPr>
      </w:pPr>
      <w:r w:rsidRPr="00827123">
        <w:rPr>
          <w:rFonts w:ascii="Courier New" w:hAnsi="Courier New" w:cs="Courier New"/>
        </w:rPr>
        <w:t>This approval is subject to the following conditions, which shall, unless otherwise stated, be satisfied prior to the issuance of a zoning permit for the improvements requiring Variance</w:t>
      </w:r>
      <w:r w:rsidR="00BB5EAB">
        <w:rPr>
          <w:rFonts w:ascii="Courier New" w:hAnsi="Courier New" w:cs="Courier New"/>
        </w:rPr>
        <w:t xml:space="preserve"> and Design Waiver</w:t>
      </w:r>
      <w:r w:rsidRPr="00827123">
        <w:rPr>
          <w:rFonts w:ascii="Courier New" w:hAnsi="Courier New" w:cs="Courier New"/>
        </w:rPr>
        <w:t xml:space="preserve"> relief.</w:t>
      </w:r>
    </w:p>
    <w:p w14:paraId="45245648" w14:textId="77777777" w:rsidR="0030568A" w:rsidRPr="00827123" w:rsidRDefault="0030568A" w:rsidP="0030568A">
      <w:pPr>
        <w:ind w:firstLine="1440"/>
        <w:jc w:val="both"/>
        <w:rPr>
          <w:rFonts w:ascii="Courier New" w:hAnsi="Courier New" w:cs="Courier New"/>
        </w:rPr>
      </w:pPr>
    </w:p>
    <w:p w14:paraId="1E0EE705" w14:textId="29199D3C" w:rsidR="0030568A" w:rsidRDefault="0030568A" w:rsidP="0030568A">
      <w:pPr>
        <w:ind w:firstLine="1440"/>
        <w:jc w:val="both"/>
        <w:rPr>
          <w:rFonts w:ascii="Courier New" w:hAnsi="Courier New" w:cs="Courier New"/>
        </w:rPr>
      </w:pPr>
      <w:r w:rsidRPr="00827123">
        <w:rPr>
          <w:rFonts w:ascii="Courier New" w:hAnsi="Courier New" w:cs="Courier New"/>
        </w:rPr>
        <w:t xml:space="preserve">1.  </w:t>
      </w:r>
      <w:r w:rsidR="00710485">
        <w:rPr>
          <w:rFonts w:ascii="Courier New" w:hAnsi="Courier New" w:cs="Courier New"/>
        </w:rPr>
        <w:t>The existing lighting levels shall be field checked to ensure adequacy for the proposed use.</w:t>
      </w:r>
    </w:p>
    <w:p w14:paraId="56B1CAE8" w14:textId="7DC20463" w:rsidR="00710485" w:rsidRDefault="00710485" w:rsidP="0030568A">
      <w:pPr>
        <w:ind w:firstLine="1440"/>
        <w:jc w:val="both"/>
        <w:rPr>
          <w:rFonts w:ascii="Courier New" w:hAnsi="Courier New" w:cs="Courier New"/>
        </w:rPr>
      </w:pPr>
    </w:p>
    <w:p w14:paraId="172F4F91" w14:textId="10266EBD" w:rsidR="00710485" w:rsidRDefault="00710485" w:rsidP="0030568A">
      <w:pPr>
        <w:ind w:firstLine="1440"/>
        <w:jc w:val="both"/>
        <w:rPr>
          <w:rFonts w:ascii="Courier New" w:hAnsi="Courier New" w:cs="Courier New"/>
        </w:rPr>
      </w:pPr>
      <w:r>
        <w:rPr>
          <w:rFonts w:ascii="Courier New" w:hAnsi="Courier New" w:cs="Courier New"/>
        </w:rPr>
        <w:t xml:space="preserve">2.  All landscaping shall be replaced in kind if it </w:t>
      </w:r>
      <w:r w:rsidR="00BB5EAB">
        <w:rPr>
          <w:rFonts w:ascii="Courier New" w:hAnsi="Courier New" w:cs="Courier New"/>
        </w:rPr>
        <w:t>can</w:t>
      </w:r>
      <w:r>
        <w:rPr>
          <w:rFonts w:ascii="Courier New" w:hAnsi="Courier New" w:cs="Courier New"/>
        </w:rPr>
        <w:t>not be replanted following construction.</w:t>
      </w:r>
    </w:p>
    <w:p w14:paraId="2238010A" w14:textId="598C9C78" w:rsidR="00710485" w:rsidRDefault="00710485" w:rsidP="0030568A">
      <w:pPr>
        <w:ind w:firstLine="1440"/>
        <w:jc w:val="both"/>
        <w:rPr>
          <w:rFonts w:ascii="Courier New" w:hAnsi="Courier New" w:cs="Courier New"/>
        </w:rPr>
      </w:pPr>
    </w:p>
    <w:p w14:paraId="025B9E82" w14:textId="0D441098" w:rsidR="00710485" w:rsidRDefault="00710485" w:rsidP="0030568A">
      <w:pPr>
        <w:ind w:firstLine="1440"/>
        <w:jc w:val="both"/>
        <w:rPr>
          <w:rFonts w:ascii="Courier New" w:hAnsi="Courier New" w:cs="Courier New"/>
        </w:rPr>
      </w:pPr>
      <w:r>
        <w:rPr>
          <w:rFonts w:ascii="Courier New" w:hAnsi="Courier New" w:cs="Courier New"/>
        </w:rPr>
        <w:t>3.  The Applicant has agreed to deed restrict the proposed one-bedroom apartment in the garage building as an affordable unit.  The Applicant shall submit the deed restriction for review by the Board Attorney and Planner and file the deed with the County prior to a final certificate of occupancy for any building on the site.</w:t>
      </w:r>
    </w:p>
    <w:p w14:paraId="073D58B6" w14:textId="5780F687" w:rsidR="00710485" w:rsidRDefault="00710485" w:rsidP="0030568A">
      <w:pPr>
        <w:ind w:firstLine="1440"/>
        <w:jc w:val="both"/>
        <w:rPr>
          <w:rFonts w:ascii="Courier New" w:hAnsi="Courier New" w:cs="Courier New"/>
        </w:rPr>
      </w:pPr>
    </w:p>
    <w:p w14:paraId="097E8160" w14:textId="45ECBB35" w:rsidR="00710485" w:rsidRDefault="00710485" w:rsidP="0030568A">
      <w:pPr>
        <w:ind w:firstLine="1440"/>
        <w:jc w:val="both"/>
        <w:rPr>
          <w:rFonts w:ascii="Courier New" w:hAnsi="Courier New" w:cs="Courier New"/>
        </w:rPr>
      </w:pPr>
      <w:r>
        <w:rPr>
          <w:rFonts w:ascii="Courier New" w:hAnsi="Courier New" w:cs="Courier New"/>
        </w:rPr>
        <w:t>4.  An additional light fixture shall be provided in the parking area as required by the Board Engineer.</w:t>
      </w:r>
    </w:p>
    <w:p w14:paraId="25D6B96C" w14:textId="39941D8E" w:rsidR="00710485" w:rsidRDefault="00710485" w:rsidP="0030568A">
      <w:pPr>
        <w:ind w:firstLine="1440"/>
        <w:jc w:val="both"/>
        <w:rPr>
          <w:rFonts w:ascii="Courier New" w:hAnsi="Courier New" w:cs="Courier New"/>
        </w:rPr>
      </w:pPr>
    </w:p>
    <w:p w14:paraId="023EA8B5" w14:textId="67B4E4E9" w:rsidR="00710485" w:rsidRDefault="00710485" w:rsidP="0030568A">
      <w:pPr>
        <w:ind w:firstLine="1440"/>
        <w:jc w:val="both"/>
        <w:rPr>
          <w:rFonts w:ascii="Courier New" w:hAnsi="Courier New" w:cs="Courier New"/>
        </w:rPr>
      </w:pPr>
      <w:r>
        <w:rPr>
          <w:rFonts w:ascii="Courier New" w:hAnsi="Courier New" w:cs="Courier New"/>
        </w:rPr>
        <w:t>5.  A more detailed list of landscape plantings shall be provided.</w:t>
      </w:r>
    </w:p>
    <w:p w14:paraId="21BEBF4C" w14:textId="2DBD9BBB" w:rsidR="00710485" w:rsidRDefault="00710485" w:rsidP="0030568A">
      <w:pPr>
        <w:ind w:firstLine="1440"/>
        <w:jc w:val="both"/>
        <w:rPr>
          <w:rFonts w:ascii="Courier New" w:hAnsi="Courier New" w:cs="Courier New"/>
        </w:rPr>
      </w:pPr>
    </w:p>
    <w:p w14:paraId="5E0C1598" w14:textId="23AACF1D" w:rsidR="00710485" w:rsidRDefault="00710485" w:rsidP="0030568A">
      <w:pPr>
        <w:ind w:firstLine="1440"/>
        <w:jc w:val="both"/>
        <w:rPr>
          <w:rFonts w:ascii="Courier New" w:hAnsi="Courier New" w:cs="Courier New"/>
        </w:rPr>
      </w:pPr>
      <w:r>
        <w:rPr>
          <w:rFonts w:ascii="Courier New" w:hAnsi="Courier New" w:cs="Courier New"/>
        </w:rPr>
        <w:t>6.  Boxwoods shall be added in the area between the front patio and fence, and an ungated access opening in the fence shall be provided.</w:t>
      </w:r>
    </w:p>
    <w:p w14:paraId="6AD8418E" w14:textId="0557E35E" w:rsidR="00710485" w:rsidRDefault="00710485" w:rsidP="0030568A">
      <w:pPr>
        <w:ind w:firstLine="1440"/>
        <w:jc w:val="both"/>
        <w:rPr>
          <w:rFonts w:ascii="Courier New" w:hAnsi="Courier New" w:cs="Courier New"/>
        </w:rPr>
      </w:pPr>
    </w:p>
    <w:p w14:paraId="17BA4D84" w14:textId="3E239F26" w:rsidR="00710485" w:rsidRDefault="00710485" w:rsidP="0030568A">
      <w:pPr>
        <w:ind w:firstLine="1440"/>
        <w:jc w:val="both"/>
        <w:rPr>
          <w:rFonts w:ascii="Courier New" w:hAnsi="Courier New" w:cs="Courier New"/>
        </w:rPr>
      </w:pPr>
      <w:r>
        <w:rPr>
          <w:rFonts w:ascii="Courier New" w:hAnsi="Courier New" w:cs="Courier New"/>
        </w:rPr>
        <w:t>7.  In accordance with the HPC approval, the front patio will be reserved for use by tenants of the building and guests, not to exceed two guests per tenant at any one time.  Food preparation in the patio area are prohibited.</w:t>
      </w:r>
    </w:p>
    <w:p w14:paraId="3129ACDF" w14:textId="26D9A8E0" w:rsidR="00710485" w:rsidRDefault="00710485" w:rsidP="0030568A">
      <w:pPr>
        <w:ind w:firstLine="1440"/>
        <w:jc w:val="both"/>
        <w:rPr>
          <w:rFonts w:ascii="Courier New" w:hAnsi="Courier New" w:cs="Courier New"/>
        </w:rPr>
      </w:pPr>
    </w:p>
    <w:p w14:paraId="07306641" w14:textId="0DE47D0E" w:rsidR="00710485" w:rsidRDefault="00710485" w:rsidP="0030568A">
      <w:pPr>
        <w:ind w:firstLine="1440"/>
        <w:jc w:val="both"/>
        <w:rPr>
          <w:rFonts w:ascii="Courier New" w:hAnsi="Courier New" w:cs="Courier New"/>
        </w:rPr>
      </w:pPr>
      <w:r>
        <w:rPr>
          <w:rFonts w:ascii="Courier New" w:hAnsi="Courier New" w:cs="Courier New"/>
        </w:rPr>
        <w:t>8.  The owner’s certification of the site plans must be signed.</w:t>
      </w:r>
    </w:p>
    <w:p w14:paraId="119E2887" w14:textId="7B857D7C" w:rsidR="00710485" w:rsidRDefault="00710485" w:rsidP="0030568A">
      <w:pPr>
        <w:ind w:firstLine="1440"/>
        <w:jc w:val="both"/>
        <w:rPr>
          <w:rFonts w:ascii="Courier New" w:hAnsi="Courier New" w:cs="Courier New"/>
        </w:rPr>
      </w:pPr>
    </w:p>
    <w:p w14:paraId="4B2BF1F6" w14:textId="34F020ED" w:rsidR="00710485" w:rsidRDefault="00710485" w:rsidP="0030568A">
      <w:pPr>
        <w:ind w:firstLine="1440"/>
        <w:jc w:val="both"/>
        <w:rPr>
          <w:rFonts w:ascii="Courier New" w:hAnsi="Courier New" w:cs="Courier New"/>
        </w:rPr>
      </w:pPr>
      <w:r>
        <w:rPr>
          <w:rFonts w:ascii="Courier New" w:hAnsi="Courier New" w:cs="Courier New"/>
        </w:rPr>
        <w:t>9.  Based on the note over the title block, the plans shall not be signed by the Board until they are marked “Issued for Construction.”</w:t>
      </w:r>
    </w:p>
    <w:p w14:paraId="7B2BE6EE" w14:textId="5E473990" w:rsidR="00710485" w:rsidRDefault="00710485" w:rsidP="0030568A">
      <w:pPr>
        <w:ind w:firstLine="1440"/>
        <w:jc w:val="both"/>
        <w:rPr>
          <w:rFonts w:ascii="Courier New" w:hAnsi="Courier New" w:cs="Courier New"/>
        </w:rPr>
      </w:pPr>
    </w:p>
    <w:p w14:paraId="6D7821F3" w14:textId="08CC5297" w:rsidR="00710485" w:rsidRDefault="00710485" w:rsidP="0030568A">
      <w:pPr>
        <w:ind w:firstLine="1440"/>
        <w:jc w:val="both"/>
        <w:rPr>
          <w:rFonts w:ascii="Courier New" w:hAnsi="Courier New" w:cs="Courier New"/>
        </w:rPr>
      </w:pPr>
      <w:r>
        <w:rPr>
          <w:rFonts w:ascii="Courier New" w:hAnsi="Courier New" w:cs="Courier New"/>
        </w:rPr>
        <w:t xml:space="preserve">10.  The note in the Demolition Plans on the driveway replacement states that it will be “milled and repaved in </w:t>
      </w:r>
      <w:r>
        <w:rPr>
          <w:rFonts w:ascii="Courier New" w:hAnsi="Courier New" w:cs="Courier New"/>
        </w:rPr>
        <w:lastRenderedPageBreak/>
        <w:t xml:space="preserve">accordance with existing easement agreements.”  A similar note is on the concrete driveway apron.  Applicant shall </w:t>
      </w:r>
      <w:r w:rsidR="00BB5EAB">
        <w:rPr>
          <w:rFonts w:ascii="Courier New" w:hAnsi="Courier New" w:cs="Courier New"/>
        </w:rPr>
        <w:t>identify under</w:t>
      </w:r>
      <w:r>
        <w:rPr>
          <w:rFonts w:ascii="Courier New" w:hAnsi="Courier New" w:cs="Courier New"/>
        </w:rPr>
        <w:t xml:space="preserve"> the easement agreements who will be responsible for these improvements.  The work must be done as part of the improvements related to this project regardless of the language in any easement.</w:t>
      </w:r>
    </w:p>
    <w:p w14:paraId="7FBA1E43" w14:textId="2227FB8F" w:rsidR="00710485" w:rsidRDefault="00710485" w:rsidP="0030568A">
      <w:pPr>
        <w:ind w:firstLine="1440"/>
        <w:jc w:val="both"/>
        <w:rPr>
          <w:rFonts w:ascii="Courier New" w:hAnsi="Courier New" w:cs="Courier New"/>
        </w:rPr>
      </w:pPr>
    </w:p>
    <w:p w14:paraId="72EA634E" w14:textId="2F6B3C2B" w:rsidR="00710485" w:rsidRDefault="00710485" w:rsidP="0030568A">
      <w:pPr>
        <w:ind w:firstLine="1440"/>
        <w:jc w:val="both"/>
        <w:rPr>
          <w:rFonts w:ascii="Courier New" w:hAnsi="Courier New" w:cs="Courier New"/>
        </w:rPr>
      </w:pPr>
      <w:r>
        <w:rPr>
          <w:rFonts w:ascii="Courier New" w:hAnsi="Courier New" w:cs="Courier New"/>
        </w:rPr>
        <w:t>11.  The Soil Erosion and Sediment Control Plan and Details will need to be certified by the Morris County Soil Conservation District.</w:t>
      </w:r>
    </w:p>
    <w:p w14:paraId="3FF01B48" w14:textId="795374F1" w:rsidR="00710485" w:rsidRDefault="00710485" w:rsidP="0030568A">
      <w:pPr>
        <w:ind w:firstLine="1440"/>
        <w:jc w:val="both"/>
        <w:rPr>
          <w:rFonts w:ascii="Courier New" w:hAnsi="Courier New" w:cs="Courier New"/>
        </w:rPr>
      </w:pPr>
    </w:p>
    <w:p w14:paraId="11BA2EF3" w14:textId="2D9798E3" w:rsidR="00710485" w:rsidRPr="00827123" w:rsidRDefault="00710485" w:rsidP="0030568A">
      <w:pPr>
        <w:ind w:firstLine="1440"/>
        <w:jc w:val="both"/>
        <w:rPr>
          <w:rFonts w:ascii="Courier New" w:hAnsi="Courier New" w:cs="Courier New"/>
        </w:rPr>
      </w:pPr>
      <w:r>
        <w:rPr>
          <w:rFonts w:ascii="Courier New" w:hAnsi="Courier New" w:cs="Courier New"/>
        </w:rPr>
        <w:t>12.  On Sheets 13 and 14 – Construction Details, the water service details need to be approved by the water company.</w:t>
      </w:r>
    </w:p>
    <w:p w14:paraId="3CC15CA5" w14:textId="77777777" w:rsidR="0030568A" w:rsidRPr="00827123" w:rsidRDefault="0030568A" w:rsidP="0030568A">
      <w:pPr>
        <w:ind w:firstLine="1440"/>
        <w:jc w:val="both"/>
        <w:rPr>
          <w:rFonts w:ascii="Courier New" w:hAnsi="Courier New" w:cs="Courier New"/>
        </w:rPr>
      </w:pPr>
    </w:p>
    <w:p w14:paraId="610BF7C3" w14:textId="18105CE7" w:rsidR="0030568A" w:rsidRPr="00827123" w:rsidRDefault="00710485" w:rsidP="0030568A">
      <w:pPr>
        <w:ind w:firstLine="1440"/>
        <w:jc w:val="both"/>
        <w:rPr>
          <w:rFonts w:ascii="Courier New" w:hAnsi="Courier New" w:cs="Courier New"/>
        </w:rPr>
      </w:pPr>
      <w:r>
        <w:rPr>
          <w:rFonts w:ascii="Courier New" w:hAnsi="Courier New" w:cs="Courier New"/>
        </w:rPr>
        <w:t>13</w:t>
      </w:r>
      <w:r w:rsidR="0030568A" w:rsidRPr="00827123">
        <w:rPr>
          <w:rFonts w:ascii="Courier New" w:hAnsi="Courier New" w:cs="Courier New"/>
        </w:rPr>
        <w:t>.  All application, escrow and inspection fees shall be paid in full and current at the time of issuance of zoning permits and construction permits.  Engineering inspection fees will be paid out of the Applicant’s escrow account, and the Applicant will replenish said account to the extent required to pay for said inspection fees.</w:t>
      </w:r>
    </w:p>
    <w:p w14:paraId="232CDB2B" w14:textId="77777777" w:rsidR="0030568A" w:rsidRPr="00827123" w:rsidRDefault="0030568A" w:rsidP="0030568A">
      <w:pPr>
        <w:ind w:firstLine="1440"/>
        <w:jc w:val="both"/>
        <w:rPr>
          <w:rFonts w:ascii="Courier New" w:hAnsi="Courier New" w:cs="Courier New"/>
        </w:rPr>
      </w:pPr>
    </w:p>
    <w:p w14:paraId="0AE0C69C" w14:textId="7453671C" w:rsidR="0030568A" w:rsidRPr="00827123" w:rsidRDefault="00710485" w:rsidP="0030568A">
      <w:pPr>
        <w:ind w:firstLine="1440"/>
        <w:jc w:val="both"/>
        <w:rPr>
          <w:rFonts w:ascii="Courier New" w:hAnsi="Courier New" w:cs="Courier New"/>
        </w:rPr>
      </w:pPr>
      <w:r>
        <w:rPr>
          <w:rFonts w:ascii="Courier New" w:hAnsi="Courier New" w:cs="Courier New"/>
        </w:rPr>
        <w:t>14</w:t>
      </w:r>
      <w:r w:rsidR="0030568A" w:rsidRPr="00827123">
        <w:rPr>
          <w:rFonts w:ascii="Courier New" w:hAnsi="Courier New" w:cs="Courier New"/>
        </w:rPr>
        <w:t>.  This approval is subject to all other approvals required by any governmental agency having jurisdiction over the subject property.</w:t>
      </w:r>
    </w:p>
    <w:p w14:paraId="6C2FF4CF" w14:textId="77777777" w:rsidR="0030568A" w:rsidRPr="00827123" w:rsidRDefault="0030568A" w:rsidP="0030568A">
      <w:pPr>
        <w:ind w:firstLine="1440"/>
        <w:jc w:val="both"/>
        <w:rPr>
          <w:rFonts w:ascii="Courier New" w:hAnsi="Courier New" w:cs="Courier New"/>
        </w:rPr>
      </w:pPr>
    </w:p>
    <w:p w14:paraId="06CF9480" w14:textId="1B1EC8E4" w:rsidR="0030568A" w:rsidRPr="00827123" w:rsidRDefault="00710485" w:rsidP="0030568A">
      <w:pPr>
        <w:ind w:firstLine="1440"/>
        <w:jc w:val="both"/>
        <w:rPr>
          <w:rFonts w:ascii="Courier New" w:hAnsi="Courier New" w:cs="Courier New"/>
        </w:rPr>
      </w:pPr>
      <w:r>
        <w:rPr>
          <w:rFonts w:ascii="Courier New" w:hAnsi="Courier New" w:cs="Courier New"/>
        </w:rPr>
        <w:t>15</w:t>
      </w:r>
      <w:r w:rsidR="0030568A" w:rsidRPr="00827123">
        <w:rPr>
          <w:rFonts w:ascii="Courier New" w:hAnsi="Courier New" w:cs="Courier New"/>
        </w:rPr>
        <w:t>.  This approval is subject to the payment in full of all taxes and assessments due and owing to the Borough of Mendham and/or any agency thereof.</w:t>
      </w:r>
    </w:p>
    <w:p w14:paraId="6480AA2B" w14:textId="77777777" w:rsidR="0030568A" w:rsidRPr="00827123" w:rsidRDefault="0030568A" w:rsidP="0030568A">
      <w:pPr>
        <w:ind w:firstLine="1440"/>
        <w:jc w:val="both"/>
        <w:rPr>
          <w:rFonts w:ascii="Courier New" w:hAnsi="Courier New" w:cs="Courier New"/>
        </w:rPr>
      </w:pPr>
    </w:p>
    <w:p w14:paraId="370D3240" w14:textId="0F5D3B49" w:rsidR="0030568A" w:rsidRPr="00827123" w:rsidRDefault="00710485" w:rsidP="0030568A">
      <w:pPr>
        <w:ind w:firstLine="1440"/>
        <w:jc w:val="both"/>
        <w:rPr>
          <w:rFonts w:ascii="Courier New" w:hAnsi="Courier New" w:cs="Courier New"/>
        </w:rPr>
      </w:pPr>
      <w:r>
        <w:rPr>
          <w:rFonts w:ascii="Courier New" w:hAnsi="Courier New" w:cs="Courier New"/>
        </w:rPr>
        <w:t>16</w:t>
      </w:r>
      <w:r w:rsidR="0030568A" w:rsidRPr="00827123">
        <w:rPr>
          <w:rFonts w:ascii="Courier New" w:hAnsi="Courier New" w:cs="Courier New"/>
        </w:rPr>
        <w:t>.  Pursuant to Ordinance Section 124-22, the Variance relief granted herein shall expire within one year of the memorialization of this Resolution unless the construction or alteration of the improvements requiring Variance relief has actually been commenced during that time period, provided that the running of the one-year time period shall be tolled during the pending of any appeal of the Board’s decision to the Borough Council or to a court of competent jurisdiction.</w:t>
      </w:r>
    </w:p>
    <w:p w14:paraId="104D9A0B" w14:textId="028AAE6C" w:rsidR="0030568A" w:rsidRDefault="0030568A" w:rsidP="0030568A">
      <w:pPr>
        <w:ind w:firstLine="1440"/>
        <w:jc w:val="both"/>
        <w:rPr>
          <w:rFonts w:ascii="Courier New" w:hAnsi="Courier New" w:cs="Courier New"/>
        </w:rPr>
      </w:pPr>
    </w:p>
    <w:p w14:paraId="1D5207DB" w14:textId="6F040CE3" w:rsidR="00E60F02" w:rsidRDefault="00E60F02" w:rsidP="0030568A">
      <w:pPr>
        <w:ind w:firstLine="1440"/>
        <w:jc w:val="both"/>
        <w:rPr>
          <w:rFonts w:ascii="Courier New" w:hAnsi="Courier New" w:cs="Courier New"/>
        </w:rPr>
      </w:pPr>
    </w:p>
    <w:p w14:paraId="096F5761" w14:textId="0F77E1E8" w:rsidR="00E60F02" w:rsidRDefault="00E60F02" w:rsidP="0030568A">
      <w:pPr>
        <w:ind w:firstLine="1440"/>
        <w:jc w:val="both"/>
        <w:rPr>
          <w:rFonts w:ascii="Courier New" w:hAnsi="Courier New" w:cs="Courier New"/>
        </w:rPr>
      </w:pPr>
    </w:p>
    <w:p w14:paraId="05224791" w14:textId="0F2047B1" w:rsidR="00E60F02" w:rsidRDefault="00E60F02" w:rsidP="0030568A">
      <w:pPr>
        <w:ind w:firstLine="1440"/>
        <w:jc w:val="both"/>
        <w:rPr>
          <w:rFonts w:ascii="Courier New" w:hAnsi="Courier New" w:cs="Courier New"/>
        </w:rPr>
      </w:pPr>
    </w:p>
    <w:p w14:paraId="646B05C0" w14:textId="78C87648" w:rsidR="00E60F02" w:rsidRDefault="00E60F02" w:rsidP="0030568A">
      <w:pPr>
        <w:ind w:firstLine="1440"/>
        <w:jc w:val="both"/>
        <w:rPr>
          <w:rFonts w:ascii="Courier New" w:hAnsi="Courier New" w:cs="Courier New"/>
        </w:rPr>
      </w:pPr>
    </w:p>
    <w:p w14:paraId="3D6E98B3" w14:textId="56E4DE46" w:rsidR="00E60F02" w:rsidRDefault="00E60F02" w:rsidP="0030568A">
      <w:pPr>
        <w:ind w:firstLine="1440"/>
        <w:jc w:val="both"/>
        <w:rPr>
          <w:rFonts w:ascii="Courier New" w:hAnsi="Courier New" w:cs="Courier New"/>
        </w:rPr>
      </w:pPr>
    </w:p>
    <w:p w14:paraId="252FF5B4" w14:textId="77777777" w:rsidR="00E60F02" w:rsidRPr="00827123" w:rsidRDefault="00E60F02" w:rsidP="0030568A">
      <w:pPr>
        <w:ind w:firstLine="1440"/>
        <w:jc w:val="both"/>
        <w:rPr>
          <w:rFonts w:ascii="Courier New" w:hAnsi="Courier New" w:cs="Courier New"/>
        </w:rPr>
      </w:pPr>
    </w:p>
    <w:p w14:paraId="0C1B54D7" w14:textId="2F53170F" w:rsidR="0030568A" w:rsidRPr="00827123" w:rsidRDefault="0030568A" w:rsidP="0030568A">
      <w:pPr>
        <w:ind w:firstLine="1440"/>
        <w:jc w:val="both"/>
        <w:rPr>
          <w:rFonts w:ascii="Courier New" w:hAnsi="Courier New" w:cs="Courier New"/>
        </w:rPr>
      </w:pPr>
      <w:r w:rsidRPr="00827123">
        <w:rPr>
          <w:rFonts w:ascii="Courier New" w:hAnsi="Courier New" w:cs="Courier New"/>
        </w:rPr>
        <w:lastRenderedPageBreak/>
        <w:t xml:space="preserve">The undersigned does hereby certify that the foregoing is a true copy of the Resolution adopted by the Borough of Mendham Board of Adjustment memorializing the action taken by the Board at its meeting of </w:t>
      </w:r>
      <w:r w:rsidR="00710485">
        <w:rPr>
          <w:rFonts w:ascii="Courier New" w:hAnsi="Courier New" w:cs="Courier New"/>
        </w:rPr>
        <w:t>7/14/20</w:t>
      </w:r>
      <w:r w:rsidRPr="00827123">
        <w:rPr>
          <w:rFonts w:ascii="Courier New" w:hAnsi="Courier New" w:cs="Courier New"/>
        </w:rPr>
        <w:t>.</w:t>
      </w:r>
    </w:p>
    <w:p w14:paraId="0F928277" w14:textId="77777777" w:rsidR="0030568A" w:rsidRPr="00827123" w:rsidRDefault="0030568A" w:rsidP="0030568A">
      <w:pPr>
        <w:ind w:firstLine="1440"/>
        <w:jc w:val="both"/>
        <w:rPr>
          <w:rFonts w:ascii="Courier New" w:hAnsi="Courier New" w:cs="Courier New"/>
        </w:rPr>
      </w:pPr>
    </w:p>
    <w:p w14:paraId="02A3D837" w14:textId="77777777" w:rsidR="0030568A" w:rsidRPr="00827123" w:rsidRDefault="0030568A" w:rsidP="0030568A">
      <w:pPr>
        <w:ind w:firstLine="1440"/>
        <w:jc w:val="both"/>
        <w:rPr>
          <w:rFonts w:ascii="Courier New" w:hAnsi="Courier New" w:cs="Courier New"/>
        </w:rPr>
      </w:pPr>
    </w:p>
    <w:p w14:paraId="62AA664F" w14:textId="77777777" w:rsidR="0030568A" w:rsidRPr="00827123" w:rsidRDefault="0030568A" w:rsidP="0030568A">
      <w:pPr>
        <w:ind w:firstLine="1440"/>
        <w:jc w:val="both"/>
        <w:rPr>
          <w:rFonts w:ascii="Courier New" w:hAnsi="Courier New" w:cs="Courier New"/>
        </w:rPr>
      </w:pPr>
    </w:p>
    <w:p w14:paraId="3E23C49C" w14:textId="77777777" w:rsidR="0030568A" w:rsidRPr="00827123" w:rsidRDefault="0030568A" w:rsidP="0030568A">
      <w:pPr>
        <w:ind w:firstLine="4320"/>
        <w:jc w:val="both"/>
        <w:rPr>
          <w:rFonts w:ascii="Courier New" w:hAnsi="Courier New" w:cs="Courier New"/>
          <w:u w:val="single"/>
        </w:rPr>
      </w:pPr>
      <w:r w:rsidRPr="00827123">
        <w:rPr>
          <w:rFonts w:ascii="Courier New" w:hAnsi="Courier New" w:cs="Courier New"/>
          <w:u w:val="single"/>
        </w:rPr>
        <w:tab/>
      </w:r>
      <w:r w:rsidRPr="00827123">
        <w:rPr>
          <w:rFonts w:ascii="Courier New" w:hAnsi="Courier New" w:cs="Courier New"/>
          <w:u w:val="single"/>
        </w:rPr>
        <w:tab/>
      </w:r>
      <w:r w:rsidRPr="00827123">
        <w:rPr>
          <w:rFonts w:ascii="Courier New" w:hAnsi="Courier New" w:cs="Courier New"/>
          <w:u w:val="single"/>
        </w:rPr>
        <w:tab/>
      </w:r>
      <w:r w:rsidRPr="00827123">
        <w:rPr>
          <w:rFonts w:ascii="Courier New" w:hAnsi="Courier New" w:cs="Courier New"/>
          <w:u w:val="single"/>
        </w:rPr>
        <w:tab/>
      </w:r>
      <w:r w:rsidRPr="00827123">
        <w:rPr>
          <w:rFonts w:ascii="Courier New" w:hAnsi="Courier New" w:cs="Courier New"/>
          <w:u w:val="single"/>
        </w:rPr>
        <w:tab/>
      </w:r>
    </w:p>
    <w:p w14:paraId="7D3A7254" w14:textId="7A12FB3E" w:rsidR="0030568A" w:rsidRPr="00827123" w:rsidRDefault="00B2731C" w:rsidP="0030568A">
      <w:pPr>
        <w:ind w:firstLine="4320"/>
        <w:jc w:val="both"/>
        <w:rPr>
          <w:rFonts w:ascii="Courier New" w:hAnsi="Courier New" w:cs="Courier New"/>
        </w:rPr>
      </w:pPr>
      <w:r>
        <w:rPr>
          <w:rFonts w:ascii="Courier New" w:hAnsi="Courier New" w:cs="Courier New"/>
        </w:rPr>
        <w:t>Lisa Smith</w:t>
      </w:r>
    </w:p>
    <w:p w14:paraId="4710213A" w14:textId="3BF1BECD" w:rsidR="00A9524C" w:rsidRPr="00E60F02" w:rsidRDefault="0030568A" w:rsidP="00E60F02">
      <w:pPr>
        <w:ind w:firstLine="4320"/>
        <w:jc w:val="both"/>
        <w:rPr>
          <w:rFonts w:ascii="Courier New" w:hAnsi="Courier New" w:cs="Courier New"/>
        </w:rPr>
      </w:pPr>
      <w:r w:rsidRPr="00827123">
        <w:rPr>
          <w:rFonts w:ascii="Courier New" w:hAnsi="Courier New" w:cs="Courier New"/>
        </w:rPr>
        <w:t>Board Secretary</w:t>
      </w:r>
    </w:p>
    <w:sectPr w:rsidR="00A9524C" w:rsidRPr="00E60F02" w:rsidSect="0030568A">
      <w:footerReference w:type="even" r:id="rId7"/>
      <w:footerReference w:type="default" r:id="rId8"/>
      <w:pgSz w:w="12240" w:h="15840"/>
      <w:pgMar w:top="1440" w:right="1152" w:bottom="1440" w:left="230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DD1AB" w14:textId="77777777" w:rsidR="004F15D4" w:rsidRDefault="004F15D4">
      <w:r>
        <w:separator/>
      </w:r>
    </w:p>
  </w:endnote>
  <w:endnote w:type="continuationSeparator" w:id="0">
    <w:p w14:paraId="3CEF29BB" w14:textId="77777777" w:rsidR="004F15D4" w:rsidRDefault="004F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FB182" w14:textId="77777777" w:rsidR="00E86FD6" w:rsidRDefault="0030568A" w:rsidP="008B01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39A870" w14:textId="77777777" w:rsidR="00E86FD6" w:rsidRDefault="003D2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81ED" w14:textId="77777777" w:rsidR="00E86FD6" w:rsidRDefault="0030568A" w:rsidP="008B01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7A81">
      <w:rPr>
        <w:rStyle w:val="PageNumber"/>
        <w:noProof/>
      </w:rPr>
      <w:t>4</w:t>
    </w:r>
    <w:r>
      <w:rPr>
        <w:rStyle w:val="PageNumber"/>
      </w:rPr>
      <w:fldChar w:fldCharType="end"/>
    </w:r>
  </w:p>
  <w:p w14:paraId="56445D8D" w14:textId="6B2248AD" w:rsidR="00E86FD6" w:rsidRPr="00BD0B19" w:rsidRDefault="0030568A">
    <w:pPr>
      <w:spacing w:line="240" w:lineRule="exact"/>
      <w:rPr>
        <w:sz w:val="16"/>
        <w:szCs w:val="16"/>
      </w:rPr>
    </w:pPr>
    <w:r>
      <w:rPr>
        <w:sz w:val="16"/>
        <w:szCs w:val="16"/>
      </w:rPr>
      <w:t>TJG-</w:t>
    </w:r>
    <w:r>
      <w:rPr>
        <w:sz w:val="16"/>
        <w:szCs w:val="16"/>
      </w:rPr>
      <w:fldChar w:fldCharType="begin"/>
    </w:r>
    <w:r>
      <w:rPr>
        <w:sz w:val="16"/>
        <w:szCs w:val="16"/>
      </w:rPr>
      <w:instrText xml:space="preserve"> DATE \@ "M/d/yyyy" </w:instrText>
    </w:r>
    <w:r>
      <w:rPr>
        <w:sz w:val="16"/>
        <w:szCs w:val="16"/>
      </w:rPr>
      <w:fldChar w:fldCharType="separate"/>
    </w:r>
    <w:r w:rsidR="003D2669">
      <w:rPr>
        <w:noProof/>
        <w:sz w:val="16"/>
        <w:szCs w:val="16"/>
      </w:rPr>
      <w:t>8/12/2020</w:t>
    </w:r>
    <w:r>
      <w:rPr>
        <w:sz w:val="16"/>
        <w:szCs w:val="16"/>
      </w:rPr>
      <w:fldChar w:fldCharType="end"/>
    </w:r>
  </w:p>
  <w:p w14:paraId="17C5DF30" w14:textId="77777777" w:rsidR="00E86FD6" w:rsidRDefault="003D2669" w:rsidP="008B01BF">
    <w:pPr>
      <w:framePr w:w="9361" w:wrap="notBeside" w:vAnchor="text" w:hAnchor="text" w:x="1" w:y="1"/>
    </w:pPr>
  </w:p>
  <w:p w14:paraId="1D0FFCAC" w14:textId="77777777" w:rsidR="00E86FD6" w:rsidRDefault="003D26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BE4C6" w14:textId="77777777" w:rsidR="004F15D4" w:rsidRDefault="004F15D4">
      <w:r>
        <w:separator/>
      </w:r>
    </w:p>
  </w:footnote>
  <w:footnote w:type="continuationSeparator" w:id="0">
    <w:p w14:paraId="17169FA8" w14:textId="77777777" w:rsidR="004F15D4" w:rsidRDefault="004F1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D1F46"/>
    <w:multiLevelType w:val="hybridMultilevel"/>
    <w:tmpl w:val="C19E66AC"/>
    <w:lvl w:ilvl="0" w:tplc="FFA28F2A">
      <w:start w:val="3"/>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68A"/>
    <w:rsid w:val="00067E4C"/>
    <w:rsid w:val="0007505D"/>
    <w:rsid w:val="000E7161"/>
    <w:rsid w:val="00161E8B"/>
    <w:rsid w:val="0030568A"/>
    <w:rsid w:val="003442DB"/>
    <w:rsid w:val="00364F40"/>
    <w:rsid w:val="003D2669"/>
    <w:rsid w:val="004F15D4"/>
    <w:rsid w:val="006D555A"/>
    <w:rsid w:val="00710485"/>
    <w:rsid w:val="008A247B"/>
    <w:rsid w:val="008C26AF"/>
    <w:rsid w:val="00906291"/>
    <w:rsid w:val="00A9524C"/>
    <w:rsid w:val="00AA7A81"/>
    <w:rsid w:val="00AE59AE"/>
    <w:rsid w:val="00B2731C"/>
    <w:rsid w:val="00BB5EAB"/>
    <w:rsid w:val="00CA6C6C"/>
    <w:rsid w:val="00D67E6D"/>
    <w:rsid w:val="00E54839"/>
    <w:rsid w:val="00E60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D3F3"/>
  <w15:chartTrackingRefBased/>
  <w15:docId w15:val="{7B1041EC-AD84-43C9-ACAC-D45D1755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68A"/>
    <w:pPr>
      <w:widowControl w:val="0"/>
      <w:autoSpaceDE w:val="0"/>
      <w:autoSpaceDN w:val="0"/>
      <w:adjustRightInd w:val="0"/>
      <w:spacing w:after="0" w:line="240" w:lineRule="auto"/>
    </w:pPr>
    <w:rPr>
      <w:rFonts w:ascii="Courier" w:eastAsia="Times New Roman"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0568A"/>
    <w:pPr>
      <w:tabs>
        <w:tab w:val="center" w:pos="4320"/>
        <w:tab w:val="right" w:pos="8640"/>
      </w:tabs>
    </w:pPr>
  </w:style>
  <w:style w:type="character" w:customStyle="1" w:styleId="FooterChar">
    <w:name w:val="Footer Char"/>
    <w:basedOn w:val="DefaultParagraphFont"/>
    <w:link w:val="Footer"/>
    <w:rsid w:val="0030568A"/>
    <w:rPr>
      <w:rFonts w:ascii="Courier" w:eastAsia="Times New Roman" w:hAnsi="Courier"/>
    </w:rPr>
  </w:style>
  <w:style w:type="character" w:styleId="PageNumber">
    <w:name w:val="page number"/>
    <w:basedOn w:val="DefaultParagraphFont"/>
    <w:rsid w:val="0030568A"/>
  </w:style>
  <w:style w:type="paragraph" w:styleId="ListParagraph">
    <w:name w:val="List Paragraph"/>
    <w:basedOn w:val="Normal"/>
    <w:uiPriority w:val="34"/>
    <w:qFormat/>
    <w:rsid w:val="00D67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2034</Words>
  <Characters>11599</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dc:creator>
  <cp:keywords/>
  <dc:description/>
  <cp:lastModifiedBy>Lisa Smith</cp:lastModifiedBy>
  <cp:revision>2</cp:revision>
  <cp:lastPrinted>2020-08-11T12:32:00Z</cp:lastPrinted>
  <dcterms:created xsi:type="dcterms:W3CDTF">2020-08-12T13:07:00Z</dcterms:created>
  <dcterms:modified xsi:type="dcterms:W3CDTF">2020-08-12T13:07:00Z</dcterms:modified>
</cp:coreProperties>
</file>